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D25FF" w14:textId="77777777" w:rsidR="00AA1467" w:rsidRPr="003D2D67" w:rsidRDefault="00AA1467" w:rsidP="00AA1467">
      <w:pPr>
        <w:pStyle w:val="Overskrift1"/>
        <w:rPr>
          <w:rFonts w:ascii="Calibri" w:hAnsi="Calibri" w:cs="Calibri"/>
          <w:b/>
          <w:bCs/>
          <w:color w:val="E50043"/>
        </w:rPr>
      </w:pPr>
      <w:bookmarkStart w:id="0" w:name="_1679829602"/>
      <w:bookmarkEnd w:id="0"/>
      <w:r w:rsidRPr="003D2D67">
        <w:rPr>
          <w:rFonts w:ascii="Calibri" w:hAnsi="Calibri" w:cs="Calibri"/>
          <w:b/>
          <w:bCs/>
          <w:color w:val="E50043"/>
        </w:rPr>
        <w:t xml:space="preserve">Likestillingsredegjørelse </w:t>
      </w:r>
      <w:r w:rsidR="00D33BDC" w:rsidRPr="003D2D67">
        <w:rPr>
          <w:rFonts w:ascii="Calibri" w:hAnsi="Calibri" w:cs="Calibri"/>
          <w:b/>
          <w:bCs/>
          <w:color w:val="E50043"/>
        </w:rPr>
        <w:t>202</w:t>
      </w:r>
      <w:r w:rsidR="00D2051B" w:rsidRPr="003D2D67">
        <w:rPr>
          <w:rFonts w:ascii="Calibri" w:hAnsi="Calibri" w:cs="Calibri"/>
          <w:b/>
          <w:bCs/>
          <w:color w:val="E50043"/>
        </w:rPr>
        <w:t>2</w:t>
      </w:r>
      <w:r w:rsidR="00D33BDC" w:rsidRPr="003D2D67">
        <w:rPr>
          <w:rFonts w:ascii="Calibri" w:hAnsi="Calibri" w:cs="Calibri"/>
          <w:b/>
          <w:bCs/>
          <w:color w:val="E50043"/>
        </w:rPr>
        <w:t xml:space="preserve"> </w:t>
      </w:r>
      <w:r w:rsidR="005F190C" w:rsidRPr="003D2D67">
        <w:rPr>
          <w:rFonts w:ascii="Calibri" w:hAnsi="Calibri" w:cs="Calibri"/>
          <w:b/>
          <w:bCs/>
          <w:color w:val="E50043"/>
        </w:rPr>
        <w:t xml:space="preserve">for </w:t>
      </w:r>
      <w:r w:rsidRPr="003D2D67">
        <w:rPr>
          <w:rFonts w:ascii="Calibri" w:hAnsi="Calibri" w:cs="Calibri"/>
          <w:b/>
          <w:bCs/>
          <w:color w:val="E50043"/>
        </w:rPr>
        <w:t>Gyldendal Norsk Forlag</w:t>
      </w:r>
      <w:r w:rsidR="00D23D47" w:rsidRPr="003D2D67">
        <w:rPr>
          <w:rFonts w:ascii="Calibri" w:hAnsi="Calibri" w:cs="Calibri"/>
          <w:b/>
          <w:bCs/>
          <w:color w:val="E50043"/>
        </w:rPr>
        <w:t xml:space="preserve"> </w:t>
      </w:r>
    </w:p>
    <w:p w14:paraId="323773D7" w14:textId="77777777" w:rsidR="00D2051B" w:rsidRPr="003D2D67" w:rsidRDefault="00D2051B" w:rsidP="004A18EA">
      <w:pPr>
        <w:pStyle w:val="Overskrift2"/>
        <w:rPr>
          <w:rFonts w:ascii="Calibri" w:hAnsi="Calibri" w:cs="Calibri"/>
          <w:color w:val="E50043"/>
        </w:rPr>
      </w:pPr>
    </w:p>
    <w:p w14:paraId="1463CE88" w14:textId="77777777" w:rsidR="004A18EA" w:rsidRPr="00FF6C33" w:rsidRDefault="004A18EA" w:rsidP="004A18EA">
      <w:pPr>
        <w:pStyle w:val="Overskrift2"/>
        <w:rPr>
          <w:rFonts w:ascii="Calibri" w:hAnsi="Calibri" w:cs="Calibri"/>
          <w:b/>
          <w:bCs/>
          <w:color w:val="E50043"/>
        </w:rPr>
      </w:pPr>
      <w:r w:rsidRPr="00FF6C33">
        <w:rPr>
          <w:rFonts w:ascii="Calibri" w:hAnsi="Calibri" w:cs="Calibri"/>
          <w:b/>
          <w:bCs/>
          <w:color w:val="E50043"/>
        </w:rPr>
        <w:t>Del 1: Tilstand for kjønnslikestilling</w:t>
      </w:r>
    </w:p>
    <w:tbl>
      <w:tblPr>
        <w:tblStyle w:val="Rutenettabell1lysuthevingsfarge1"/>
        <w:tblW w:w="8222" w:type="dxa"/>
        <w:tblBorders>
          <w:top w:val="single" w:sz="4" w:space="0" w:color="E50043"/>
          <w:left w:val="single" w:sz="4" w:space="0" w:color="E50043"/>
          <w:bottom w:val="single" w:sz="4" w:space="0" w:color="E50043"/>
          <w:right w:val="single" w:sz="4" w:space="0" w:color="E50043"/>
          <w:insideH w:val="single" w:sz="4" w:space="0" w:color="E50043"/>
          <w:insideV w:val="single" w:sz="4" w:space="0" w:color="E50043"/>
        </w:tblBorders>
        <w:tblLook w:val="04A0" w:firstRow="1" w:lastRow="0" w:firstColumn="1" w:lastColumn="0" w:noHBand="0" w:noVBand="1"/>
      </w:tblPr>
      <w:tblGrid>
        <w:gridCol w:w="838"/>
        <w:gridCol w:w="772"/>
        <w:gridCol w:w="838"/>
        <w:gridCol w:w="742"/>
        <w:gridCol w:w="855"/>
        <w:gridCol w:w="747"/>
        <w:gridCol w:w="904"/>
        <w:gridCol w:w="850"/>
        <w:gridCol w:w="836"/>
        <w:gridCol w:w="840"/>
      </w:tblGrid>
      <w:tr w:rsidR="004A18EA" w:rsidRPr="0009630F" w14:paraId="26B667B4" w14:textId="77777777" w:rsidTr="00621718">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610" w:type="dxa"/>
            <w:gridSpan w:val="2"/>
            <w:tcBorders>
              <w:bottom w:val="none" w:sz="0" w:space="0" w:color="auto"/>
            </w:tcBorders>
          </w:tcPr>
          <w:p w14:paraId="45B70E14" w14:textId="77777777" w:rsidR="004A18EA" w:rsidRPr="0009630F" w:rsidRDefault="004A18EA" w:rsidP="00315202">
            <w:pPr>
              <w:rPr>
                <w:rFonts w:ascii="Cambria" w:hAnsi="Cambria"/>
                <w:bCs w:val="0"/>
                <w:sz w:val="16"/>
                <w:szCs w:val="16"/>
              </w:rPr>
            </w:pPr>
            <w:r w:rsidRPr="0009630F">
              <w:rPr>
                <w:rFonts w:ascii="Cambria" w:hAnsi="Cambria"/>
              </w:rPr>
              <w:t>Kjønns-balanse</w:t>
            </w:r>
            <w:r w:rsidRPr="0009630F">
              <w:rPr>
                <w:rFonts w:ascii="Cambria" w:hAnsi="Cambria"/>
              </w:rPr>
              <w:br/>
            </w:r>
            <w:r w:rsidRPr="0009630F">
              <w:rPr>
                <w:rFonts w:ascii="Cambria" w:hAnsi="Cambria"/>
              </w:rPr>
              <w:br/>
            </w:r>
          </w:p>
          <w:p w14:paraId="1AA3FC25" w14:textId="77777777" w:rsidR="004A18EA" w:rsidRPr="0009630F" w:rsidRDefault="004A18EA" w:rsidP="00315202">
            <w:pPr>
              <w:rPr>
                <w:rFonts w:ascii="Cambria" w:hAnsi="Cambria"/>
              </w:rPr>
            </w:pPr>
          </w:p>
        </w:tc>
        <w:tc>
          <w:tcPr>
            <w:tcW w:w="1580" w:type="dxa"/>
            <w:gridSpan w:val="2"/>
            <w:tcBorders>
              <w:bottom w:val="none" w:sz="0" w:space="0" w:color="auto"/>
            </w:tcBorders>
          </w:tcPr>
          <w:p w14:paraId="200CD9FB"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09630F">
              <w:rPr>
                <w:rFonts w:ascii="Cambria" w:hAnsi="Cambria"/>
              </w:rPr>
              <w:t>Midlertidig ansatte</w:t>
            </w:r>
            <w:r w:rsidRPr="0009630F">
              <w:rPr>
                <w:rFonts w:ascii="Cambria" w:hAnsi="Cambria"/>
              </w:rPr>
              <w:br/>
            </w:r>
          </w:p>
          <w:p w14:paraId="2813310D"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rPr>
            </w:pPr>
          </w:p>
        </w:tc>
        <w:tc>
          <w:tcPr>
            <w:tcW w:w="1602" w:type="dxa"/>
            <w:gridSpan w:val="2"/>
            <w:tcBorders>
              <w:bottom w:val="none" w:sz="0" w:space="0" w:color="auto"/>
            </w:tcBorders>
          </w:tcPr>
          <w:p w14:paraId="034D826A"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rPr>
            </w:pPr>
            <w:r w:rsidRPr="0009630F">
              <w:rPr>
                <w:rFonts w:ascii="Cambria" w:hAnsi="Cambria"/>
              </w:rPr>
              <w:t>Foreldre-permisjon</w:t>
            </w:r>
          </w:p>
          <w:p w14:paraId="4F90C2F2"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sz w:val="16"/>
                <w:szCs w:val="16"/>
              </w:rPr>
            </w:pPr>
          </w:p>
          <w:p w14:paraId="7F939EB8"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rPr>
            </w:pPr>
            <w:r w:rsidRPr="0009630F">
              <w:rPr>
                <w:rFonts w:ascii="Cambria" w:hAnsi="Cambria"/>
                <w:b w:val="0"/>
                <w:sz w:val="14"/>
                <w:szCs w:val="14"/>
              </w:rPr>
              <w:t>Gjennomsnitt antall uker gjennomført i 202</w:t>
            </w:r>
            <w:r w:rsidR="00E64B27">
              <w:rPr>
                <w:rFonts w:ascii="Cambria" w:hAnsi="Cambria"/>
                <w:b w:val="0"/>
                <w:sz w:val="14"/>
                <w:szCs w:val="14"/>
              </w:rPr>
              <w:t>2</w:t>
            </w:r>
          </w:p>
        </w:tc>
        <w:tc>
          <w:tcPr>
            <w:tcW w:w="1754" w:type="dxa"/>
            <w:gridSpan w:val="2"/>
            <w:tcBorders>
              <w:bottom w:val="none" w:sz="0" w:space="0" w:color="auto"/>
            </w:tcBorders>
          </w:tcPr>
          <w:p w14:paraId="5D3D03C2"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09630F">
              <w:rPr>
                <w:rFonts w:ascii="Cambria" w:hAnsi="Cambria"/>
              </w:rPr>
              <w:t>Faktisk deltid</w:t>
            </w:r>
          </w:p>
          <w:p w14:paraId="08C620B1" w14:textId="06AA4215"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bCs w:val="0"/>
                <w:sz w:val="14"/>
                <w:szCs w:val="14"/>
              </w:rPr>
            </w:pPr>
            <w:r w:rsidRPr="0009630F">
              <w:rPr>
                <w:rFonts w:ascii="Cambria" w:hAnsi="Cambria"/>
                <w:b w:val="0"/>
                <w:bCs w:val="0"/>
                <w:sz w:val="14"/>
                <w:szCs w:val="14"/>
              </w:rPr>
              <w:t>(eks</w:t>
            </w:r>
            <w:r w:rsidR="00F77866">
              <w:rPr>
                <w:rFonts w:ascii="Cambria" w:hAnsi="Cambria"/>
                <w:b w:val="0"/>
                <w:bCs w:val="0"/>
                <w:sz w:val="14"/>
                <w:szCs w:val="14"/>
              </w:rPr>
              <w:t>kludert</w:t>
            </w:r>
            <w:r w:rsidRPr="0009630F">
              <w:rPr>
                <w:rFonts w:ascii="Cambria" w:hAnsi="Cambria"/>
                <w:b w:val="0"/>
                <w:bCs w:val="0"/>
                <w:sz w:val="14"/>
                <w:szCs w:val="14"/>
              </w:rPr>
              <w:t xml:space="preserve"> timelønn)</w:t>
            </w:r>
          </w:p>
          <w:p w14:paraId="33E0D967"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Cs w:val="0"/>
                <w:sz w:val="16"/>
                <w:szCs w:val="16"/>
              </w:rPr>
            </w:pPr>
          </w:p>
          <w:p w14:paraId="5401199C"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Cs w:val="0"/>
                <w:sz w:val="16"/>
                <w:szCs w:val="16"/>
              </w:rPr>
            </w:pPr>
          </w:p>
        </w:tc>
        <w:tc>
          <w:tcPr>
            <w:tcW w:w="1676" w:type="dxa"/>
            <w:gridSpan w:val="2"/>
            <w:tcBorders>
              <w:bottom w:val="none" w:sz="0" w:space="0" w:color="auto"/>
            </w:tcBorders>
          </w:tcPr>
          <w:p w14:paraId="494063AB"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rPr>
            </w:pPr>
            <w:r w:rsidRPr="0009630F">
              <w:rPr>
                <w:rFonts w:ascii="Cambria" w:hAnsi="Cambria"/>
              </w:rPr>
              <w:t>Ufrivillig deltid</w:t>
            </w:r>
          </w:p>
          <w:p w14:paraId="463C6379"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b w:val="0"/>
                <w:color w:val="000000" w:themeColor="text1"/>
              </w:rPr>
            </w:pPr>
          </w:p>
          <w:p w14:paraId="15C0F652" w14:textId="77777777" w:rsidR="004A18EA" w:rsidRPr="0009630F" w:rsidRDefault="004A18EA" w:rsidP="00315202">
            <w:pPr>
              <w:cnfStyle w:val="100000000000" w:firstRow="1" w:lastRow="0" w:firstColumn="0" w:lastColumn="0" w:oddVBand="0" w:evenVBand="0" w:oddHBand="0" w:evenHBand="0" w:firstRowFirstColumn="0" w:firstRowLastColumn="0" w:lastRowFirstColumn="0" w:lastRowLastColumn="0"/>
              <w:rPr>
                <w:rFonts w:ascii="Cambria" w:hAnsi="Cambria"/>
              </w:rPr>
            </w:pPr>
          </w:p>
        </w:tc>
      </w:tr>
      <w:tr w:rsidR="004A18EA" w:rsidRPr="0009630F" w14:paraId="6E2274BC" w14:textId="77777777" w:rsidTr="00621718">
        <w:tc>
          <w:tcPr>
            <w:cnfStyle w:val="001000000000" w:firstRow="0" w:lastRow="0" w:firstColumn="1" w:lastColumn="0" w:oddVBand="0" w:evenVBand="0" w:oddHBand="0" w:evenHBand="0" w:firstRowFirstColumn="0" w:firstRowLastColumn="0" w:lastRowFirstColumn="0" w:lastRowLastColumn="0"/>
            <w:tcW w:w="838" w:type="dxa"/>
          </w:tcPr>
          <w:p w14:paraId="3EB53BE8" w14:textId="77777777" w:rsidR="004A18EA" w:rsidRPr="0009630F" w:rsidRDefault="004A18EA" w:rsidP="00315202">
            <w:pPr>
              <w:rPr>
                <w:rFonts w:ascii="Cambria" w:hAnsi="Cambria"/>
                <w:b w:val="0"/>
                <w:bCs w:val="0"/>
                <w:sz w:val="16"/>
                <w:szCs w:val="16"/>
              </w:rPr>
            </w:pPr>
            <w:r w:rsidRPr="0009630F">
              <w:rPr>
                <w:rFonts w:ascii="Cambria" w:hAnsi="Cambria"/>
                <w:b w:val="0"/>
                <w:bCs w:val="0"/>
                <w:sz w:val="16"/>
                <w:szCs w:val="16"/>
              </w:rPr>
              <w:t>Kvinner</w:t>
            </w:r>
          </w:p>
        </w:tc>
        <w:tc>
          <w:tcPr>
            <w:tcW w:w="772" w:type="dxa"/>
          </w:tcPr>
          <w:p w14:paraId="49C8131D"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Menn</w:t>
            </w:r>
          </w:p>
        </w:tc>
        <w:tc>
          <w:tcPr>
            <w:tcW w:w="838" w:type="dxa"/>
          </w:tcPr>
          <w:p w14:paraId="1B922597"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Kvinner</w:t>
            </w:r>
          </w:p>
        </w:tc>
        <w:tc>
          <w:tcPr>
            <w:tcW w:w="742" w:type="dxa"/>
          </w:tcPr>
          <w:p w14:paraId="50B8D477"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Menn</w:t>
            </w:r>
          </w:p>
        </w:tc>
        <w:tc>
          <w:tcPr>
            <w:tcW w:w="855" w:type="dxa"/>
          </w:tcPr>
          <w:p w14:paraId="5DBBC56D"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Kvinner</w:t>
            </w:r>
          </w:p>
        </w:tc>
        <w:tc>
          <w:tcPr>
            <w:tcW w:w="747" w:type="dxa"/>
          </w:tcPr>
          <w:p w14:paraId="0791CB88"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Menn</w:t>
            </w:r>
          </w:p>
        </w:tc>
        <w:tc>
          <w:tcPr>
            <w:tcW w:w="904" w:type="dxa"/>
          </w:tcPr>
          <w:p w14:paraId="7F39C737"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Kvinner</w:t>
            </w:r>
          </w:p>
        </w:tc>
        <w:tc>
          <w:tcPr>
            <w:tcW w:w="850" w:type="dxa"/>
          </w:tcPr>
          <w:p w14:paraId="669C8CA1"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Menn</w:t>
            </w:r>
          </w:p>
        </w:tc>
        <w:tc>
          <w:tcPr>
            <w:tcW w:w="836" w:type="dxa"/>
          </w:tcPr>
          <w:p w14:paraId="1ECBDBE0"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Kvinner</w:t>
            </w:r>
          </w:p>
        </w:tc>
        <w:tc>
          <w:tcPr>
            <w:tcW w:w="840" w:type="dxa"/>
          </w:tcPr>
          <w:p w14:paraId="0DBEDC9F"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Menn</w:t>
            </w:r>
          </w:p>
        </w:tc>
      </w:tr>
      <w:tr w:rsidR="004A18EA" w:rsidRPr="0009630F" w14:paraId="7F3C9DD9" w14:textId="77777777" w:rsidTr="00621718">
        <w:trPr>
          <w:trHeight w:val="420"/>
        </w:trPr>
        <w:tc>
          <w:tcPr>
            <w:cnfStyle w:val="001000000000" w:firstRow="0" w:lastRow="0" w:firstColumn="1" w:lastColumn="0" w:oddVBand="0" w:evenVBand="0" w:oddHBand="0" w:evenHBand="0" w:firstRowFirstColumn="0" w:firstRowLastColumn="0" w:lastRowFirstColumn="0" w:lastRowLastColumn="0"/>
            <w:tcW w:w="838" w:type="dxa"/>
          </w:tcPr>
          <w:p w14:paraId="3AE53A3F" w14:textId="77777777" w:rsidR="004A18EA" w:rsidRPr="0009630F" w:rsidRDefault="00485D7E" w:rsidP="00315202">
            <w:pPr>
              <w:rPr>
                <w:rFonts w:ascii="Cambria" w:hAnsi="Cambria"/>
                <w:b w:val="0"/>
                <w:bCs w:val="0"/>
                <w:sz w:val="16"/>
                <w:szCs w:val="16"/>
              </w:rPr>
            </w:pPr>
            <w:r w:rsidRPr="0009630F">
              <w:rPr>
                <w:rFonts w:ascii="Cambria" w:hAnsi="Cambria"/>
                <w:b w:val="0"/>
                <w:bCs w:val="0"/>
                <w:sz w:val="16"/>
                <w:szCs w:val="16"/>
              </w:rPr>
              <w:t>2</w:t>
            </w:r>
            <w:r w:rsidR="009236A2" w:rsidRPr="0009630F">
              <w:rPr>
                <w:rFonts w:ascii="Cambria" w:hAnsi="Cambria"/>
                <w:b w:val="0"/>
                <w:bCs w:val="0"/>
                <w:sz w:val="16"/>
                <w:szCs w:val="16"/>
              </w:rPr>
              <w:t>55</w:t>
            </w:r>
          </w:p>
        </w:tc>
        <w:tc>
          <w:tcPr>
            <w:tcW w:w="772" w:type="dxa"/>
          </w:tcPr>
          <w:p w14:paraId="06F856BC" w14:textId="77777777" w:rsidR="004A18EA" w:rsidRPr="0009630F" w:rsidRDefault="00485D7E"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w:t>
            </w:r>
            <w:r w:rsidR="009236A2" w:rsidRPr="0009630F">
              <w:rPr>
                <w:rFonts w:ascii="Cambria" w:hAnsi="Cambria"/>
                <w:sz w:val="16"/>
                <w:szCs w:val="16"/>
              </w:rPr>
              <w:t>35</w:t>
            </w:r>
          </w:p>
          <w:p w14:paraId="00242798"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38" w:type="dxa"/>
          </w:tcPr>
          <w:p w14:paraId="060F95AA" w14:textId="77777777" w:rsidR="004A18EA" w:rsidRPr="0009630F" w:rsidRDefault="00485D7E"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26</w:t>
            </w:r>
          </w:p>
        </w:tc>
        <w:tc>
          <w:tcPr>
            <w:tcW w:w="742" w:type="dxa"/>
          </w:tcPr>
          <w:p w14:paraId="1EED4B04" w14:textId="77777777" w:rsidR="004A18EA" w:rsidRPr="0009630F" w:rsidRDefault="00485D7E"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17</w:t>
            </w:r>
          </w:p>
        </w:tc>
        <w:tc>
          <w:tcPr>
            <w:tcW w:w="855" w:type="dxa"/>
          </w:tcPr>
          <w:p w14:paraId="10639968" w14:textId="77777777" w:rsidR="004A18EA" w:rsidRPr="0009630F" w:rsidRDefault="00D2051B"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16,54</w:t>
            </w:r>
          </w:p>
        </w:tc>
        <w:tc>
          <w:tcPr>
            <w:tcW w:w="747" w:type="dxa"/>
          </w:tcPr>
          <w:p w14:paraId="5800D9DF" w14:textId="77777777" w:rsidR="004A18EA" w:rsidRPr="0009630F" w:rsidRDefault="00D2051B"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13,03</w:t>
            </w:r>
          </w:p>
        </w:tc>
        <w:tc>
          <w:tcPr>
            <w:tcW w:w="904" w:type="dxa"/>
          </w:tcPr>
          <w:p w14:paraId="33B33337" w14:textId="77777777" w:rsidR="004A18EA" w:rsidRPr="0009630F" w:rsidRDefault="00485D7E"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19</w:t>
            </w:r>
          </w:p>
        </w:tc>
        <w:tc>
          <w:tcPr>
            <w:tcW w:w="850" w:type="dxa"/>
          </w:tcPr>
          <w:p w14:paraId="7CC0960D" w14:textId="77777777" w:rsidR="004A18EA" w:rsidRPr="0009630F" w:rsidRDefault="00485D7E" w:rsidP="00315202">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7</w:t>
            </w:r>
          </w:p>
        </w:tc>
        <w:tc>
          <w:tcPr>
            <w:tcW w:w="836" w:type="dxa"/>
          </w:tcPr>
          <w:p w14:paraId="03495F19" w14:textId="77777777" w:rsidR="004A18EA" w:rsidRPr="0009630F" w:rsidRDefault="00B424D9" w:rsidP="00315202">
            <w:pPr>
              <w:cnfStyle w:val="000000000000" w:firstRow="0" w:lastRow="0" w:firstColumn="0" w:lastColumn="0" w:oddVBand="0" w:evenVBand="0" w:oddHBand="0" w:evenHBand="0" w:firstRowFirstColumn="0" w:firstRowLastColumn="0" w:lastRowFirstColumn="0" w:lastRowLastColumn="0"/>
              <w:rPr>
                <w:rFonts w:ascii="Cambria" w:hAnsi="Cambria"/>
                <w:color w:val="44546A" w:themeColor="text2"/>
                <w:sz w:val="16"/>
                <w:szCs w:val="16"/>
              </w:rPr>
            </w:pPr>
            <w:r w:rsidRPr="0009630F">
              <w:rPr>
                <w:rFonts w:ascii="Cambria" w:hAnsi="Cambria"/>
                <w:color w:val="44546A" w:themeColor="text2"/>
                <w:sz w:val="16"/>
                <w:szCs w:val="16"/>
              </w:rPr>
              <w:t>1</w:t>
            </w:r>
          </w:p>
        </w:tc>
        <w:tc>
          <w:tcPr>
            <w:tcW w:w="840" w:type="dxa"/>
          </w:tcPr>
          <w:p w14:paraId="30D1E4A0" w14:textId="77777777" w:rsidR="004A18EA" w:rsidRPr="0009630F" w:rsidRDefault="004A18EA" w:rsidP="00315202">
            <w:pPr>
              <w:cnfStyle w:val="000000000000" w:firstRow="0" w:lastRow="0" w:firstColumn="0" w:lastColumn="0" w:oddVBand="0" w:evenVBand="0" w:oddHBand="0" w:evenHBand="0" w:firstRowFirstColumn="0" w:firstRowLastColumn="0" w:lastRowFirstColumn="0" w:lastRowLastColumn="0"/>
              <w:rPr>
                <w:rFonts w:ascii="Cambria" w:hAnsi="Cambria"/>
                <w:color w:val="44546A" w:themeColor="text2"/>
                <w:sz w:val="16"/>
                <w:szCs w:val="16"/>
              </w:rPr>
            </w:pPr>
            <w:r w:rsidRPr="0009630F">
              <w:rPr>
                <w:rFonts w:ascii="Cambria" w:hAnsi="Cambria"/>
                <w:color w:val="44546A" w:themeColor="text2"/>
                <w:sz w:val="16"/>
                <w:szCs w:val="16"/>
              </w:rPr>
              <w:t>0</w:t>
            </w:r>
          </w:p>
        </w:tc>
      </w:tr>
    </w:tbl>
    <w:p w14:paraId="538088DD" w14:textId="77777777" w:rsidR="00D2051B" w:rsidRPr="0009630F" w:rsidRDefault="00D2051B" w:rsidP="004A18EA">
      <w:pPr>
        <w:rPr>
          <w:rFonts w:ascii="Cambria" w:hAnsi="Cambria"/>
          <w:color w:val="FF0000"/>
        </w:rPr>
      </w:pPr>
    </w:p>
    <w:p w14:paraId="050F6A05" w14:textId="1EB0BD19" w:rsidR="004A18EA" w:rsidRPr="0009630F" w:rsidRDefault="004A18EA" w:rsidP="00FF6C33">
      <w:pPr>
        <w:spacing w:line="276" w:lineRule="auto"/>
        <w:rPr>
          <w:rFonts w:ascii="Cambria" w:hAnsi="Cambria"/>
        </w:rPr>
      </w:pPr>
      <w:r w:rsidRPr="0009630F">
        <w:rPr>
          <w:rFonts w:ascii="Cambria" w:hAnsi="Cambria"/>
        </w:rPr>
        <w:t>Ufrivillig deltid er kartlagt ved årlig gjennomgang i Bedriftsutvalget, hvor ledere melder inn årsak til redusert stillingsprosent. I 202</w:t>
      </w:r>
      <w:r w:rsidR="0015195C">
        <w:rPr>
          <w:rFonts w:ascii="Cambria" w:hAnsi="Cambria"/>
        </w:rPr>
        <w:t>2</w:t>
      </w:r>
      <w:r w:rsidRPr="0009630F">
        <w:rPr>
          <w:rFonts w:ascii="Cambria" w:hAnsi="Cambria"/>
        </w:rPr>
        <w:t xml:space="preserve"> var grunnene til det</w:t>
      </w:r>
      <w:r w:rsidR="005F190C" w:rsidRPr="0009630F">
        <w:rPr>
          <w:rFonts w:ascii="Cambria" w:hAnsi="Cambria"/>
        </w:rPr>
        <w:t>te</w:t>
      </w:r>
      <w:r w:rsidRPr="0009630F">
        <w:rPr>
          <w:rFonts w:ascii="Cambria" w:hAnsi="Cambria"/>
        </w:rPr>
        <w:t xml:space="preserve"> arbeidstakers eget ønske, </w:t>
      </w:r>
      <w:r w:rsidR="00D2051B" w:rsidRPr="0009630F">
        <w:rPr>
          <w:rFonts w:ascii="Cambria" w:hAnsi="Cambria"/>
        </w:rPr>
        <w:t xml:space="preserve">arbeidstaker har </w:t>
      </w:r>
      <w:r w:rsidRPr="0009630F">
        <w:rPr>
          <w:rFonts w:ascii="Cambria" w:hAnsi="Cambria"/>
        </w:rPr>
        <w:t>flere arbeidsforhold, delvis uførhet og studenter</w:t>
      </w:r>
      <w:r w:rsidR="005F190C" w:rsidRPr="0009630F">
        <w:rPr>
          <w:rFonts w:ascii="Cambria" w:hAnsi="Cambria"/>
        </w:rPr>
        <w:t xml:space="preserve"> som jobber deltid ved siden av studier</w:t>
      </w:r>
      <w:r w:rsidRPr="0009630F">
        <w:rPr>
          <w:rFonts w:ascii="Cambria" w:hAnsi="Cambria"/>
        </w:rPr>
        <w:t>.</w:t>
      </w:r>
      <w:r w:rsidR="00D2051B" w:rsidRPr="0009630F">
        <w:rPr>
          <w:rFonts w:ascii="Cambria" w:hAnsi="Cambria"/>
        </w:rPr>
        <w:t xml:space="preserve"> </w:t>
      </w:r>
      <w:r w:rsidR="0015195C">
        <w:rPr>
          <w:rFonts w:ascii="Cambria" w:hAnsi="Cambria"/>
        </w:rPr>
        <w:t xml:space="preserve">Det var </w:t>
      </w:r>
      <w:r w:rsidR="008448AB">
        <w:rPr>
          <w:rFonts w:ascii="Cambria" w:hAnsi="Cambria"/>
        </w:rPr>
        <w:t xml:space="preserve">én </w:t>
      </w:r>
      <w:r w:rsidR="00D2051B" w:rsidRPr="0009630F">
        <w:rPr>
          <w:rFonts w:ascii="Cambria" w:hAnsi="Cambria"/>
        </w:rPr>
        <w:t xml:space="preserve">leder </w:t>
      </w:r>
      <w:r w:rsidR="0015195C">
        <w:rPr>
          <w:rFonts w:ascii="Cambria" w:hAnsi="Cambria"/>
        </w:rPr>
        <w:t xml:space="preserve">som meldte </w:t>
      </w:r>
      <w:r w:rsidR="00D2051B" w:rsidRPr="0009630F">
        <w:rPr>
          <w:rFonts w:ascii="Cambria" w:hAnsi="Cambria"/>
        </w:rPr>
        <w:t xml:space="preserve">at det ikke er behov for fulltidsstilling, men </w:t>
      </w:r>
      <w:r w:rsidR="0015195C">
        <w:rPr>
          <w:rFonts w:ascii="Cambria" w:hAnsi="Cambria"/>
        </w:rPr>
        <w:t xml:space="preserve">at </w:t>
      </w:r>
      <w:r w:rsidR="00D2051B" w:rsidRPr="0009630F">
        <w:rPr>
          <w:rFonts w:ascii="Cambria" w:hAnsi="Cambria"/>
        </w:rPr>
        <w:t xml:space="preserve">arbeidstaker </w:t>
      </w:r>
      <w:r w:rsidR="00ED5588">
        <w:rPr>
          <w:rFonts w:ascii="Cambria" w:hAnsi="Cambria"/>
        </w:rPr>
        <w:t xml:space="preserve">selv </w:t>
      </w:r>
      <w:r w:rsidR="00D2051B" w:rsidRPr="0009630F">
        <w:rPr>
          <w:rFonts w:ascii="Cambria" w:hAnsi="Cambria"/>
        </w:rPr>
        <w:t xml:space="preserve">ønsker dette. </w:t>
      </w:r>
    </w:p>
    <w:p w14:paraId="3B62EC3A" w14:textId="77777777" w:rsidR="00D2051B" w:rsidRDefault="00D2051B" w:rsidP="00FF6C33">
      <w:pPr>
        <w:spacing w:line="276" w:lineRule="auto"/>
        <w:rPr>
          <w:rFonts w:ascii="Cambria" w:hAnsi="Cambria"/>
        </w:rPr>
      </w:pPr>
    </w:p>
    <w:p w14:paraId="5D0D3F91" w14:textId="77777777" w:rsidR="00FF6C33" w:rsidRPr="0009630F" w:rsidRDefault="00FF6C33" w:rsidP="00FF6C33">
      <w:pPr>
        <w:spacing w:line="276" w:lineRule="auto"/>
        <w:rPr>
          <w:rFonts w:ascii="Cambria" w:hAnsi="Cambria"/>
        </w:rPr>
      </w:pPr>
    </w:p>
    <w:p w14:paraId="604C76FD" w14:textId="32E73A54" w:rsidR="00D2051B" w:rsidRDefault="00D2051B" w:rsidP="00FF6C33">
      <w:pPr>
        <w:spacing w:line="276" w:lineRule="auto"/>
        <w:rPr>
          <w:rFonts w:ascii="Cambria" w:hAnsi="Cambria"/>
        </w:rPr>
      </w:pPr>
      <w:r w:rsidRPr="0009630F">
        <w:rPr>
          <w:rFonts w:ascii="Cambria" w:hAnsi="Cambria"/>
        </w:rPr>
        <w:t xml:space="preserve">Lønnsanalyse </w:t>
      </w:r>
      <w:r w:rsidR="004E14AF">
        <w:rPr>
          <w:rFonts w:ascii="Cambria" w:hAnsi="Cambria"/>
        </w:rPr>
        <w:t>gjennomføre</w:t>
      </w:r>
      <w:r w:rsidR="000374C0">
        <w:rPr>
          <w:rFonts w:ascii="Cambria" w:hAnsi="Cambria"/>
        </w:rPr>
        <w:t>s</w:t>
      </w:r>
      <w:r w:rsidR="004E14AF">
        <w:rPr>
          <w:rFonts w:ascii="Cambria" w:hAnsi="Cambria"/>
        </w:rPr>
        <w:t xml:space="preserve"> annethvert år, </w:t>
      </w:r>
      <w:r w:rsidRPr="0009630F">
        <w:rPr>
          <w:rFonts w:ascii="Cambria" w:hAnsi="Cambria"/>
        </w:rPr>
        <w:t>så henviser derfor til lønnsanalysen gjennomført på bakgrunn av grunnlaget fra 2021:</w:t>
      </w:r>
    </w:p>
    <w:p w14:paraId="707DB587" w14:textId="77777777" w:rsidR="00FF6C33" w:rsidRPr="0009630F" w:rsidRDefault="00FF6C33" w:rsidP="00FF6C33">
      <w:pPr>
        <w:spacing w:line="276" w:lineRule="auto"/>
        <w:rPr>
          <w:rFonts w:ascii="Cambria" w:hAnsi="Cambria"/>
        </w:rPr>
      </w:pPr>
    </w:p>
    <w:p w14:paraId="21A9F248" w14:textId="77777777" w:rsidR="00D2051B" w:rsidRPr="00FF6C33" w:rsidRDefault="00D2051B" w:rsidP="00D2051B">
      <w:pPr>
        <w:pStyle w:val="Overskrift2"/>
        <w:rPr>
          <w:rFonts w:asciiTheme="minorHAnsi" w:hAnsiTheme="minorHAnsi" w:cstheme="minorHAnsi"/>
          <w:b/>
          <w:bCs/>
        </w:rPr>
      </w:pPr>
      <w:r w:rsidRPr="00FF6C33">
        <w:rPr>
          <w:rFonts w:asciiTheme="minorHAnsi" w:hAnsiTheme="minorHAnsi" w:cstheme="minorHAnsi"/>
          <w:b/>
          <w:bCs/>
          <w:color w:val="E50043"/>
        </w:rPr>
        <w:t xml:space="preserve">Kjønnsfordeling og forskjeller totalt i </w:t>
      </w:r>
      <w:r w:rsidR="0094529C" w:rsidRPr="00FF6C33">
        <w:rPr>
          <w:rFonts w:asciiTheme="minorHAnsi" w:hAnsiTheme="minorHAnsi" w:cstheme="minorHAnsi"/>
          <w:b/>
          <w:bCs/>
          <w:color w:val="E50043"/>
        </w:rPr>
        <w:t>Gyldendal Norsk Forlag</w:t>
      </w:r>
      <w:r w:rsidRPr="00FF6C33">
        <w:rPr>
          <w:rFonts w:asciiTheme="minorHAnsi" w:hAnsiTheme="minorHAnsi" w:cstheme="minorHAnsi"/>
          <w:b/>
          <w:bCs/>
          <w:color w:val="E50043"/>
        </w:rPr>
        <w:t xml:space="preserve"> 2021</w:t>
      </w:r>
    </w:p>
    <w:tbl>
      <w:tblPr>
        <w:tblStyle w:val="Rutenettabell1lysuthevingsfarge1"/>
        <w:tblW w:w="9629" w:type="dxa"/>
        <w:tblBorders>
          <w:top w:val="single" w:sz="4" w:space="0" w:color="E50043"/>
          <w:left w:val="single" w:sz="4" w:space="0" w:color="E50043"/>
          <w:bottom w:val="single" w:sz="4" w:space="0" w:color="E50043"/>
          <w:right w:val="single" w:sz="4" w:space="0" w:color="E50043"/>
          <w:insideH w:val="single" w:sz="4" w:space="0" w:color="E50043"/>
          <w:insideV w:val="single" w:sz="4" w:space="0" w:color="E50043"/>
        </w:tblBorders>
        <w:tblLayout w:type="fixed"/>
        <w:tblLook w:val="04A0" w:firstRow="1" w:lastRow="0" w:firstColumn="1" w:lastColumn="0" w:noHBand="0" w:noVBand="1"/>
      </w:tblPr>
      <w:tblGrid>
        <w:gridCol w:w="1271"/>
        <w:gridCol w:w="851"/>
        <w:gridCol w:w="850"/>
        <w:gridCol w:w="987"/>
        <w:gridCol w:w="950"/>
        <w:gridCol w:w="1312"/>
        <w:gridCol w:w="889"/>
        <w:gridCol w:w="1225"/>
        <w:gridCol w:w="1294"/>
      </w:tblGrid>
      <w:tr w:rsidR="00D2051B" w:rsidRPr="00233A44" w14:paraId="25015376" w14:textId="77777777" w:rsidTr="0062171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71" w:type="dxa"/>
            <w:vMerge w:val="restart"/>
            <w:tcBorders>
              <w:bottom w:val="none" w:sz="0" w:space="0" w:color="auto"/>
            </w:tcBorders>
          </w:tcPr>
          <w:p w14:paraId="0FC07FE9" w14:textId="77777777" w:rsidR="00D2051B" w:rsidRPr="0009630F" w:rsidRDefault="00D2051B" w:rsidP="00083BDE">
            <w:pPr>
              <w:rPr>
                <w:rFonts w:ascii="Cambria" w:hAnsi="Cambria"/>
              </w:rPr>
            </w:pPr>
          </w:p>
        </w:tc>
        <w:tc>
          <w:tcPr>
            <w:tcW w:w="1701" w:type="dxa"/>
            <w:gridSpan w:val="2"/>
            <w:tcBorders>
              <w:bottom w:val="none" w:sz="0" w:space="0" w:color="auto"/>
            </w:tcBorders>
          </w:tcPr>
          <w:p w14:paraId="66F7D99F" w14:textId="77777777" w:rsidR="00D2051B" w:rsidRPr="0009630F" w:rsidRDefault="00D2051B" w:rsidP="00083BDE">
            <w:pPr>
              <w:cnfStyle w:val="100000000000" w:firstRow="1" w:lastRow="0" w:firstColumn="0" w:lastColumn="0" w:oddVBand="0" w:evenVBand="0" w:oddHBand="0" w:evenHBand="0" w:firstRowFirstColumn="0" w:firstRowLastColumn="0" w:lastRowFirstColumn="0" w:lastRowLastColumn="0"/>
              <w:rPr>
                <w:rFonts w:ascii="Cambria" w:hAnsi="Cambria"/>
              </w:rPr>
            </w:pPr>
            <w:r w:rsidRPr="00621718">
              <w:rPr>
                <w:rFonts w:ascii="Cambria" w:hAnsi="Cambria"/>
                <w:sz w:val="18"/>
                <w:szCs w:val="18"/>
              </w:rPr>
              <w:t>Kjønnsfordeling totalt</w:t>
            </w:r>
          </w:p>
        </w:tc>
        <w:tc>
          <w:tcPr>
            <w:tcW w:w="6657" w:type="dxa"/>
            <w:gridSpan w:val="6"/>
            <w:tcBorders>
              <w:bottom w:val="none" w:sz="0" w:space="0" w:color="auto"/>
            </w:tcBorders>
          </w:tcPr>
          <w:p w14:paraId="4D6489A5" w14:textId="77777777" w:rsidR="00D2051B" w:rsidRPr="0009630F" w:rsidRDefault="00D2051B" w:rsidP="00083BDE">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621718">
              <w:rPr>
                <w:rFonts w:ascii="Cambria" w:hAnsi="Cambria"/>
                <w:sz w:val="20"/>
                <w:szCs w:val="20"/>
              </w:rPr>
              <w:t xml:space="preserve">Lønnsforskjeller </w:t>
            </w:r>
            <w:r w:rsidRPr="0009630F">
              <w:rPr>
                <w:rFonts w:ascii="Cambria" w:hAnsi="Cambria"/>
                <w:sz w:val="20"/>
              </w:rPr>
              <w:br/>
            </w:r>
            <w:r w:rsidRPr="00405E15">
              <w:rPr>
                <w:rFonts w:ascii="Cambria" w:hAnsi="Cambria"/>
                <w:b w:val="0"/>
                <w:bCs w:val="0"/>
                <w:sz w:val="14"/>
                <w:szCs w:val="14"/>
              </w:rPr>
              <w:t>Kvinners andel av menns lønn oppgis i prosent</w:t>
            </w:r>
          </w:p>
        </w:tc>
      </w:tr>
      <w:tr w:rsidR="00D2051B" w:rsidRPr="00233A44" w14:paraId="1C107D76" w14:textId="77777777" w:rsidTr="00621718">
        <w:trPr>
          <w:trHeight w:val="321"/>
        </w:trPr>
        <w:tc>
          <w:tcPr>
            <w:cnfStyle w:val="001000000000" w:firstRow="0" w:lastRow="0" w:firstColumn="1" w:lastColumn="0" w:oddVBand="0" w:evenVBand="0" w:oddHBand="0" w:evenHBand="0" w:firstRowFirstColumn="0" w:firstRowLastColumn="0" w:lastRowFirstColumn="0" w:lastRowLastColumn="0"/>
            <w:tcW w:w="1271" w:type="dxa"/>
            <w:vMerge/>
          </w:tcPr>
          <w:p w14:paraId="3EEBAB83" w14:textId="77777777" w:rsidR="00D2051B" w:rsidRPr="0009630F" w:rsidRDefault="00D2051B" w:rsidP="00083BDE">
            <w:pPr>
              <w:rPr>
                <w:rFonts w:ascii="Cambria" w:hAnsi="Cambria"/>
                <w:sz w:val="16"/>
                <w:szCs w:val="16"/>
              </w:rPr>
            </w:pPr>
          </w:p>
        </w:tc>
        <w:tc>
          <w:tcPr>
            <w:tcW w:w="851" w:type="dxa"/>
            <w:vMerge w:val="restart"/>
          </w:tcPr>
          <w:p w14:paraId="721F8BAA"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Kvinner</w:t>
            </w:r>
          </w:p>
          <w:p w14:paraId="3F3DF91C"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478A86DB"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850" w:type="dxa"/>
            <w:vMerge w:val="restart"/>
          </w:tcPr>
          <w:p w14:paraId="286457AD"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Menn</w:t>
            </w:r>
          </w:p>
        </w:tc>
        <w:tc>
          <w:tcPr>
            <w:tcW w:w="5363" w:type="dxa"/>
            <w:gridSpan w:val="5"/>
          </w:tcPr>
          <w:p w14:paraId="2C8452B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Kontante ytelser</w:t>
            </w:r>
          </w:p>
          <w:p w14:paraId="6B658879"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294" w:type="dxa"/>
          </w:tcPr>
          <w:p w14:paraId="313175EE"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Naturalytelser</w:t>
            </w:r>
          </w:p>
          <w:p w14:paraId="5185FB8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r>
      <w:tr w:rsidR="00D2051B" w:rsidRPr="00233A44" w14:paraId="256998E0" w14:textId="77777777" w:rsidTr="00621718">
        <w:trPr>
          <w:trHeight w:val="529"/>
        </w:trPr>
        <w:tc>
          <w:tcPr>
            <w:cnfStyle w:val="001000000000" w:firstRow="0" w:lastRow="0" w:firstColumn="1" w:lastColumn="0" w:oddVBand="0" w:evenVBand="0" w:oddHBand="0" w:evenHBand="0" w:firstRowFirstColumn="0" w:firstRowLastColumn="0" w:lastRowFirstColumn="0" w:lastRowLastColumn="0"/>
            <w:tcW w:w="1271" w:type="dxa"/>
            <w:vMerge/>
          </w:tcPr>
          <w:p w14:paraId="3FA9C98C" w14:textId="77777777" w:rsidR="00D2051B" w:rsidRPr="0009630F" w:rsidRDefault="00D2051B" w:rsidP="00083BDE">
            <w:pPr>
              <w:rPr>
                <w:rFonts w:ascii="Cambria" w:hAnsi="Cambria"/>
                <w:sz w:val="16"/>
                <w:szCs w:val="16"/>
              </w:rPr>
            </w:pPr>
          </w:p>
        </w:tc>
        <w:tc>
          <w:tcPr>
            <w:tcW w:w="851" w:type="dxa"/>
            <w:vMerge/>
          </w:tcPr>
          <w:p w14:paraId="6FA5C3BE"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0" w:type="dxa"/>
            <w:vMerge/>
          </w:tcPr>
          <w:p w14:paraId="45533F9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987" w:type="dxa"/>
          </w:tcPr>
          <w:p w14:paraId="25BB6F8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Sum kontante ytelser</w:t>
            </w:r>
          </w:p>
          <w:p w14:paraId="22B2688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3161F99C"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16B1B05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950" w:type="dxa"/>
          </w:tcPr>
          <w:p w14:paraId="39C6A4D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Avtalt lønn /</w:t>
            </w:r>
          </w:p>
          <w:p w14:paraId="14AE9E8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fastlønn</w:t>
            </w:r>
          </w:p>
        </w:tc>
        <w:tc>
          <w:tcPr>
            <w:tcW w:w="1312" w:type="dxa"/>
          </w:tcPr>
          <w:p w14:paraId="0A047365"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Uregelmessige tillegg</w:t>
            </w:r>
          </w:p>
        </w:tc>
        <w:tc>
          <w:tcPr>
            <w:tcW w:w="889" w:type="dxa"/>
          </w:tcPr>
          <w:p w14:paraId="67CB8EB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Bonuser</w:t>
            </w:r>
          </w:p>
          <w:p w14:paraId="072E8542"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225" w:type="dxa"/>
          </w:tcPr>
          <w:p w14:paraId="1EBADDBD"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Overtids-godtgjørelser</w:t>
            </w:r>
          </w:p>
          <w:p w14:paraId="01D96E4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1294" w:type="dxa"/>
          </w:tcPr>
          <w:p w14:paraId="0D698D9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Sum skattepliktige naturalytelser</w:t>
            </w:r>
          </w:p>
        </w:tc>
      </w:tr>
      <w:tr w:rsidR="00D2051B" w:rsidRPr="00233A44" w14:paraId="275B6762" w14:textId="77777777" w:rsidTr="00621718">
        <w:trPr>
          <w:trHeight w:val="675"/>
        </w:trPr>
        <w:tc>
          <w:tcPr>
            <w:cnfStyle w:val="001000000000" w:firstRow="0" w:lastRow="0" w:firstColumn="1" w:lastColumn="0" w:oddVBand="0" w:evenVBand="0" w:oddHBand="0" w:evenHBand="0" w:firstRowFirstColumn="0" w:firstRowLastColumn="0" w:lastRowFirstColumn="0" w:lastRowLastColumn="0"/>
            <w:tcW w:w="1271" w:type="dxa"/>
          </w:tcPr>
          <w:p w14:paraId="5F1A8AA3" w14:textId="77777777" w:rsidR="00D2051B" w:rsidRPr="0009630F" w:rsidRDefault="00D2051B" w:rsidP="00083BDE">
            <w:pPr>
              <w:rPr>
                <w:rFonts w:ascii="Cambria" w:hAnsi="Cambria"/>
                <w:b w:val="0"/>
                <w:bCs w:val="0"/>
                <w:sz w:val="16"/>
                <w:szCs w:val="16"/>
              </w:rPr>
            </w:pPr>
            <w:r w:rsidRPr="0009630F">
              <w:rPr>
                <w:rFonts w:ascii="Cambria" w:hAnsi="Cambria"/>
                <w:sz w:val="16"/>
                <w:szCs w:val="16"/>
              </w:rPr>
              <w:t>Total GNF</w:t>
            </w:r>
          </w:p>
          <w:p w14:paraId="18457113" w14:textId="77777777" w:rsidR="00D2051B" w:rsidRPr="0009630F" w:rsidRDefault="00D2051B" w:rsidP="00083BDE">
            <w:pPr>
              <w:rPr>
                <w:rFonts w:ascii="Cambria" w:hAnsi="Cambria"/>
                <w:b w:val="0"/>
                <w:bCs w:val="0"/>
                <w:sz w:val="16"/>
                <w:szCs w:val="16"/>
              </w:rPr>
            </w:pPr>
            <w:r w:rsidRPr="0009630F">
              <w:rPr>
                <w:rFonts w:ascii="Cambria" w:hAnsi="Cambria"/>
                <w:b w:val="0"/>
                <w:bCs w:val="0"/>
                <w:sz w:val="16"/>
                <w:szCs w:val="16"/>
              </w:rPr>
              <w:t>(408 ansatte)</w:t>
            </w:r>
          </w:p>
        </w:tc>
        <w:tc>
          <w:tcPr>
            <w:tcW w:w="851" w:type="dxa"/>
          </w:tcPr>
          <w:p w14:paraId="3B0FA1EC" w14:textId="7D532B84"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68</w:t>
            </w:r>
            <w:r w:rsidR="00767A6F">
              <w:rPr>
                <w:rFonts w:ascii="Cambria" w:hAnsi="Cambria"/>
                <w:sz w:val="16"/>
                <w:szCs w:val="16"/>
              </w:rPr>
              <w:t xml:space="preserve"> %</w:t>
            </w:r>
          </w:p>
        </w:tc>
        <w:tc>
          <w:tcPr>
            <w:tcW w:w="850" w:type="dxa"/>
          </w:tcPr>
          <w:p w14:paraId="61C3A12A" w14:textId="7AB95E93"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32</w:t>
            </w:r>
            <w:r w:rsidR="00767A6F">
              <w:rPr>
                <w:rFonts w:ascii="Cambria" w:hAnsi="Cambria"/>
                <w:sz w:val="16"/>
                <w:szCs w:val="16"/>
              </w:rPr>
              <w:t xml:space="preserve"> %</w:t>
            </w:r>
          </w:p>
        </w:tc>
        <w:tc>
          <w:tcPr>
            <w:tcW w:w="987" w:type="dxa"/>
          </w:tcPr>
          <w:p w14:paraId="290ABE92" w14:textId="346E1A20"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88</w:t>
            </w:r>
            <w:r w:rsidR="00767A6F">
              <w:rPr>
                <w:rFonts w:ascii="Cambria" w:hAnsi="Cambria"/>
                <w:sz w:val="16"/>
                <w:szCs w:val="16"/>
              </w:rPr>
              <w:t xml:space="preserve"> %</w:t>
            </w:r>
          </w:p>
        </w:tc>
        <w:tc>
          <w:tcPr>
            <w:tcW w:w="950" w:type="dxa"/>
          </w:tcPr>
          <w:p w14:paraId="1C3DB99D" w14:textId="7EED06A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91</w:t>
            </w:r>
            <w:r w:rsidR="00767A6F">
              <w:rPr>
                <w:rFonts w:ascii="Cambria" w:hAnsi="Cambria"/>
                <w:sz w:val="16"/>
                <w:szCs w:val="16"/>
              </w:rPr>
              <w:t xml:space="preserve"> %</w:t>
            </w:r>
          </w:p>
        </w:tc>
        <w:tc>
          <w:tcPr>
            <w:tcW w:w="1312" w:type="dxa"/>
          </w:tcPr>
          <w:p w14:paraId="070675F5"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889" w:type="dxa"/>
          </w:tcPr>
          <w:p w14:paraId="1DE7FB24" w14:textId="66261EDF"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12</w:t>
            </w:r>
            <w:r w:rsidR="00767A6F">
              <w:rPr>
                <w:rFonts w:ascii="Cambria" w:hAnsi="Cambria"/>
                <w:sz w:val="16"/>
                <w:szCs w:val="16"/>
              </w:rPr>
              <w:t xml:space="preserve"> %</w:t>
            </w:r>
          </w:p>
        </w:tc>
        <w:tc>
          <w:tcPr>
            <w:tcW w:w="1225" w:type="dxa"/>
          </w:tcPr>
          <w:p w14:paraId="679A6453" w14:textId="5F7B2CF2"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439</w:t>
            </w:r>
            <w:r w:rsidR="00767A6F">
              <w:rPr>
                <w:rFonts w:ascii="Cambria" w:hAnsi="Cambria"/>
                <w:sz w:val="16"/>
                <w:szCs w:val="16"/>
              </w:rPr>
              <w:t xml:space="preserve"> %</w:t>
            </w:r>
          </w:p>
        </w:tc>
        <w:tc>
          <w:tcPr>
            <w:tcW w:w="1294" w:type="dxa"/>
          </w:tcPr>
          <w:p w14:paraId="2907B299" w14:textId="13783B40"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86</w:t>
            </w:r>
            <w:r w:rsidR="00767A6F">
              <w:rPr>
                <w:rFonts w:ascii="Cambria" w:hAnsi="Cambria"/>
                <w:sz w:val="16"/>
                <w:szCs w:val="16"/>
              </w:rPr>
              <w:t xml:space="preserve"> %</w:t>
            </w:r>
          </w:p>
        </w:tc>
      </w:tr>
    </w:tbl>
    <w:p w14:paraId="7899DF3C" w14:textId="77777777" w:rsidR="00D2051B" w:rsidRDefault="00D2051B" w:rsidP="00D2051B"/>
    <w:p w14:paraId="4215E952" w14:textId="77777777" w:rsidR="00D2051B" w:rsidRDefault="00D2051B" w:rsidP="00D2051B"/>
    <w:p w14:paraId="5DA4D79D" w14:textId="77777777" w:rsidR="00D2051B" w:rsidRDefault="00D2051B" w:rsidP="00D2051B"/>
    <w:p w14:paraId="17F0804C" w14:textId="77777777" w:rsidR="00D2051B" w:rsidRDefault="00D2051B" w:rsidP="00D2051B"/>
    <w:p w14:paraId="0076AA6C" w14:textId="77777777" w:rsidR="00D2051B" w:rsidRDefault="00D2051B" w:rsidP="00D2051B"/>
    <w:p w14:paraId="6374974C" w14:textId="77777777" w:rsidR="00D2051B" w:rsidRDefault="00D2051B" w:rsidP="00D2051B"/>
    <w:p w14:paraId="0ADD22F1" w14:textId="0685B8FB" w:rsidR="00D2051B" w:rsidRPr="00FF6C33" w:rsidRDefault="00D2051B" w:rsidP="00D2051B">
      <w:pPr>
        <w:pStyle w:val="Overskrift2"/>
        <w:rPr>
          <w:rFonts w:asciiTheme="minorHAnsi" w:hAnsiTheme="minorHAnsi" w:cstheme="minorHAnsi"/>
          <w:b/>
          <w:bCs/>
          <w:color w:val="E50043"/>
        </w:rPr>
      </w:pPr>
      <w:r w:rsidRPr="00FF6C33">
        <w:rPr>
          <w:rFonts w:asciiTheme="minorHAnsi" w:hAnsiTheme="minorHAnsi" w:cstheme="minorHAnsi"/>
          <w:b/>
          <w:bCs/>
          <w:color w:val="E50043"/>
        </w:rPr>
        <w:lastRenderedPageBreak/>
        <w:t>Kjønnsfordeling og forskjeller i lønnsgrupper (</w:t>
      </w:r>
      <w:r w:rsidR="00767A6F">
        <w:rPr>
          <w:rFonts w:asciiTheme="minorHAnsi" w:hAnsiTheme="minorHAnsi" w:cstheme="minorHAnsi"/>
          <w:b/>
          <w:bCs/>
          <w:color w:val="E50043"/>
        </w:rPr>
        <w:t>iht.</w:t>
      </w:r>
      <w:r w:rsidRPr="00FF6C33">
        <w:rPr>
          <w:rFonts w:asciiTheme="minorHAnsi" w:hAnsiTheme="minorHAnsi" w:cstheme="minorHAnsi"/>
          <w:b/>
          <w:bCs/>
          <w:color w:val="E50043"/>
        </w:rPr>
        <w:t xml:space="preserve"> særavtalen) 2021</w:t>
      </w:r>
    </w:p>
    <w:tbl>
      <w:tblPr>
        <w:tblStyle w:val="Rutenettabell1lysuthevingsfarge1"/>
        <w:tblW w:w="9629" w:type="dxa"/>
        <w:tblBorders>
          <w:top w:val="single" w:sz="4" w:space="0" w:color="E50043"/>
          <w:left w:val="single" w:sz="4" w:space="0" w:color="E50043"/>
          <w:bottom w:val="single" w:sz="4" w:space="0" w:color="E50043"/>
          <w:right w:val="single" w:sz="4" w:space="0" w:color="E50043"/>
          <w:insideH w:val="single" w:sz="4" w:space="0" w:color="E50043"/>
          <w:insideV w:val="single" w:sz="4" w:space="0" w:color="E50043"/>
        </w:tblBorders>
        <w:tblLayout w:type="fixed"/>
        <w:tblLook w:val="04A0" w:firstRow="1" w:lastRow="0" w:firstColumn="1" w:lastColumn="0" w:noHBand="0" w:noVBand="1"/>
      </w:tblPr>
      <w:tblGrid>
        <w:gridCol w:w="1211"/>
        <w:gridCol w:w="947"/>
        <w:gridCol w:w="814"/>
        <w:gridCol w:w="992"/>
        <w:gridCol w:w="851"/>
        <w:gridCol w:w="850"/>
        <w:gridCol w:w="851"/>
        <w:gridCol w:w="1701"/>
        <w:gridCol w:w="1412"/>
      </w:tblGrid>
      <w:tr w:rsidR="00D2051B" w:rsidRPr="0009630F" w14:paraId="1C1D4045" w14:textId="77777777" w:rsidTr="00F7786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211" w:type="dxa"/>
            <w:vMerge w:val="restart"/>
            <w:tcBorders>
              <w:bottom w:val="none" w:sz="0" w:space="0" w:color="auto"/>
            </w:tcBorders>
          </w:tcPr>
          <w:p w14:paraId="60923ECE" w14:textId="77777777" w:rsidR="00D2051B" w:rsidRPr="0009630F" w:rsidRDefault="00D2051B" w:rsidP="00083BDE">
            <w:pPr>
              <w:rPr>
                <w:rFonts w:ascii="Cambria" w:hAnsi="Cambria"/>
              </w:rPr>
            </w:pPr>
          </w:p>
        </w:tc>
        <w:tc>
          <w:tcPr>
            <w:tcW w:w="1761" w:type="dxa"/>
            <w:gridSpan w:val="2"/>
            <w:tcBorders>
              <w:bottom w:val="none" w:sz="0" w:space="0" w:color="auto"/>
            </w:tcBorders>
          </w:tcPr>
          <w:p w14:paraId="65805B12" w14:textId="77777777" w:rsidR="00D2051B" w:rsidRPr="0009630F" w:rsidRDefault="00D2051B" w:rsidP="00083BDE">
            <w:pPr>
              <w:cnfStyle w:val="100000000000" w:firstRow="1" w:lastRow="0" w:firstColumn="0" w:lastColumn="0" w:oddVBand="0" w:evenVBand="0" w:oddHBand="0" w:evenHBand="0" w:firstRowFirstColumn="0" w:firstRowLastColumn="0" w:lastRowFirstColumn="0" w:lastRowLastColumn="0"/>
              <w:rPr>
                <w:rFonts w:ascii="Cambria" w:hAnsi="Cambria"/>
              </w:rPr>
            </w:pPr>
            <w:r w:rsidRPr="00405E15">
              <w:rPr>
                <w:rFonts w:ascii="Cambria" w:hAnsi="Cambria"/>
                <w:sz w:val="18"/>
                <w:szCs w:val="18"/>
              </w:rPr>
              <w:t>Kjønnsfordeling på ulike lønnsgrupper</w:t>
            </w:r>
          </w:p>
        </w:tc>
        <w:tc>
          <w:tcPr>
            <w:tcW w:w="6657" w:type="dxa"/>
            <w:gridSpan w:val="6"/>
            <w:tcBorders>
              <w:bottom w:val="none" w:sz="0" w:space="0" w:color="auto"/>
            </w:tcBorders>
          </w:tcPr>
          <w:p w14:paraId="0832B382" w14:textId="77777777" w:rsidR="00D2051B" w:rsidRPr="0009630F" w:rsidRDefault="00D2051B" w:rsidP="00083BDE">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405E15">
              <w:rPr>
                <w:rFonts w:ascii="Cambria" w:hAnsi="Cambria"/>
                <w:sz w:val="18"/>
                <w:szCs w:val="18"/>
              </w:rPr>
              <w:t xml:space="preserve">Lønnsforskjeller </w:t>
            </w:r>
            <w:r w:rsidRPr="0009630F">
              <w:rPr>
                <w:rFonts w:ascii="Cambria" w:hAnsi="Cambria"/>
                <w:sz w:val="20"/>
              </w:rPr>
              <w:br/>
            </w:r>
            <w:r w:rsidRPr="00405E15">
              <w:rPr>
                <w:rFonts w:ascii="Cambria" w:hAnsi="Cambria"/>
                <w:b w:val="0"/>
                <w:bCs w:val="0"/>
                <w:sz w:val="14"/>
                <w:szCs w:val="14"/>
              </w:rPr>
              <w:t>Kvinners andel av menns lønn oppgis i prosent</w:t>
            </w:r>
          </w:p>
        </w:tc>
      </w:tr>
      <w:tr w:rsidR="00D2051B" w:rsidRPr="0009630F" w14:paraId="6B8CD660" w14:textId="77777777" w:rsidTr="00F77866">
        <w:trPr>
          <w:trHeight w:val="321"/>
        </w:trPr>
        <w:tc>
          <w:tcPr>
            <w:cnfStyle w:val="001000000000" w:firstRow="0" w:lastRow="0" w:firstColumn="1" w:lastColumn="0" w:oddVBand="0" w:evenVBand="0" w:oddHBand="0" w:evenHBand="0" w:firstRowFirstColumn="0" w:firstRowLastColumn="0" w:lastRowFirstColumn="0" w:lastRowLastColumn="0"/>
            <w:tcW w:w="1211" w:type="dxa"/>
            <w:vMerge/>
          </w:tcPr>
          <w:p w14:paraId="293759D4" w14:textId="77777777" w:rsidR="00D2051B" w:rsidRPr="0009630F" w:rsidRDefault="00D2051B" w:rsidP="00083BDE">
            <w:pPr>
              <w:rPr>
                <w:rFonts w:ascii="Cambria" w:hAnsi="Cambria"/>
                <w:sz w:val="16"/>
                <w:szCs w:val="16"/>
              </w:rPr>
            </w:pPr>
          </w:p>
        </w:tc>
        <w:tc>
          <w:tcPr>
            <w:tcW w:w="947" w:type="dxa"/>
            <w:vMerge w:val="restart"/>
          </w:tcPr>
          <w:p w14:paraId="4B7DEDC9"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Kvinner</w:t>
            </w:r>
          </w:p>
          <w:p w14:paraId="391814B5"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6BDF31AD"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6C81B673"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814" w:type="dxa"/>
            <w:vMerge w:val="restart"/>
          </w:tcPr>
          <w:p w14:paraId="47415CAD"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Menn</w:t>
            </w:r>
          </w:p>
        </w:tc>
        <w:tc>
          <w:tcPr>
            <w:tcW w:w="5245" w:type="dxa"/>
            <w:gridSpan w:val="5"/>
          </w:tcPr>
          <w:p w14:paraId="318D3F4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Kontante ytelser</w:t>
            </w:r>
          </w:p>
          <w:p w14:paraId="12C145E3"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412" w:type="dxa"/>
          </w:tcPr>
          <w:p w14:paraId="1BA2C6B2"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Naturalytelser</w:t>
            </w:r>
          </w:p>
          <w:p w14:paraId="4EAD5B1A"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r>
      <w:tr w:rsidR="000A2E56" w:rsidRPr="0009630F" w14:paraId="5578AC75" w14:textId="77777777" w:rsidTr="00F77866">
        <w:trPr>
          <w:trHeight w:val="652"/>
        </w:trPr>
        <w:tc>
          <w:tcPr>
            <w:cnfStyle w:val="001000000000" w:firstRow="0" w:lastRow="0" w:firstColumn="1" w:lastColumn="0" w:oddVBand="0" w:evenVBand="0" w:oddHBand="0" w:evenHBand="0" w:firstRowFirstColumn="0" w:firstRowLastColumn="0" w:lastRowFirstColumn="0" w:lastRowLastColumn="0"/>
            <w:tcW w:w="0" w:type="dxa"/>
            <w:vMerge/>
          </w:tcPr>
          <w:p w14:paraId="15090A3A" w14:textId="77777777" w:rsidR="00D2051B" w:rsidRPr="0009630F" w:rsidRDefault="00D2051B" w:rsidP="00083BDE">
            <w:pPr>
              <w:rPr>
                <w:rFonts w:ascii="Cambria" w:hAnsi="Cambria"/>
                <w:sz w:val="16"/>
                <w:szCs w:val="16"/>
              </w:rPr>
            </w:pPr>
          </w:p>
        </w:tc>
        <w:tc>
          <w:tcPr>
            <w:tcW w:w="0" w:type="dxa"/>
            <w:vMerge/>
          </w:tcPr>
          <w:p w14:paraId="16DA1589"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14" w:type="dxa"/>
            <w:vMerge/>
          </w:tcPr>
          <w:p w14:paraId="4778E0AA"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992" w:type="dxa"/>
          </w:tcPr>
          <w:p w14:paraId="034FC6E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Sum kontante ytelser</w:t>
            </w:r>
          </w:p>
          <w:p w14:paraId="268F64E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851" w:type="dxa"/>
          </w:tcPr>
          <w:p w14:paraId="661E3CCB" w14:textId="53162789"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Avtalt lønn/</w:t>
            </w:r>
          </w:p>
          <w:p w14:paraId="310F30E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fastlønn</w:t>
            </w:r>
          </w:p>
        </w:tc>
        <w:tc>
          <w:tcPr>
            <w:tcW w:w="850" w:type="dxa"/>
          </w:tcPr>
          <w:p w14:paraId="2ED4031B" w14:textId="4A38C991"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roofErr w:type="spellStart"/>
            <w:r w:rsidRPr="0009630F">
              <w:rPr>
                <w:rFonts w:ascii="Cambria" w:hAnsi="Cambria"/>
                <w:b/>
                <w:bCs/>
                <w:sz w:val="16"/>
                <w:szCs w:val="16"/>
              </w:rPr>
              <w:t>Uregel</w:t>
            </w:r>
            <w:r w:rsidR="000A2E56">
              <w:rPr>
                <w:rFonts w:ascii="Cambria" w:hAnsi="Cambria"/>
                <w:b/>
                <w:bCs/>
                <w:sz w:val="16"/>
                <w:szCs w:val="16"/>
              </w:rPr>
              <w:t>-</w:t>
            </w:r>
            <w:r w:rsidRPr="0009630F">
              <w:rPr>
                <w:rFonts w:ascii="Cambria" w:hAnsi="Cambria"/>
                <w:b/>
                <w:bCs/>
                <w:sz w:val="16"/>
                <w:szCs w:val="16"/>
              </w:rPr>
              <w:t>messige</w:t>
            </w:r>
            <w:proofErr w:type="spellEnd"/>
            <w:r w:rsidRPr="0009630F">
              <w:rPr>
                <w:rFonts w:ascii="Cambria" w:hAnsi="Cambria"/>
                <w:b/>
                <w:bCs/>
                <w:sz w:val="16"/>
                <w:szCs w:val="16"/>
              </w:rPr>
              <w:t xml:space="preserve"> tillegg</w:t>
            </w:r>
          </w:p>
        </w:tc>
        <w:tc>
          <w:tcPr>
            <w:tcW w:w="851" w:type="dxa"/>
          </w:tcPr>
          <w:p w14:paraId="1687FFF3"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Bonuser</w:t>
            </w:r>
          </w:p>
          <w:p w14:paraId="7A72B84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701" w:type="dxa"/>
          </w:tcPr>
          <w:p w14:paraId="3C410D5E" w14:textId="77777777" w:rsidR="000A2E56"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Overtids</w:t>
            </w:r>
            <w:r w:rsidR="0026268F">
              <w:rPr>
                <w:rFonts w:ascii="Cambria" w:hAnsi="Cambria"/>
                <w:b/>
                <w:bCs/>
                <w:sz w:val="16"/>
                <w:szCs w:val="16"/>
              </w:rPr>
              <w:t>godt</w:t>
            </w:r>
            <w:r w:rsidR="000A2E56">
              <w:rPr>
                <w:rFonts w:ascii="Cambria" w:hAnsi="Cambria"/>
                <w:b/>
                <w:bCs/>
                <w:sz w:val="16"/>
                <w:szCs w:val="16"/>
              </w:rPr>
              <w:t>-</w:t>
            </w:r>
          </w:p>
          <w:p w14:paraId="1E14AC67" w14:textId="13F78F02"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gjørelser</w:t>
            </w:r>
          </w:p>
          <w:p w14:paraId="1A26A3D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1412" w:type="dxa"/>
          </w:tcPr>
          <w:p w14:paraId="5768405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Sum skattepliktige naturalytelser</w:t>
            </w:r>
          </w:p>
        </w:tc>
      </w:tr>
      <w:tr w:rsidR="000A2E56" w:rsidRPr="0009630F" w14:paraId="13D61AE2" w14:textId="77777777" w:rsidTr="00F77866">
        <w:trPr>
          <w:trHeight w:val="436"/>
        </w:trPr>
        <w:tc>
          <w:tcPr>
            <w:cnfStyle w:val="001000000000" w:firstRow="0" w:lastRow="0" w:firstColumn="1" w:lastColumn="0" w:oddVBand="0" w:evenVBand="0" w:oddHBand="0" w:evenHBand="0" w:firstRowFirstColumn="0" w:firstRowLastColumn="0" w:lastRowFirstColumn="0" w:lastRowLastColumn="0"/>
            <w:tcW w:w="0" w:type="dxa"/>
          </w:tcPr>
          <w:p w14:paraId="117CEB75" w14:textId="77777777" w:rsidR="00D2051B" w:rsidRPr="0009630F" w:rsidRDefault="00D2051B" w:rsidP="00083BDE">
            <w:pPr>
              <w:rPr>
                <w:rFonts w:ascii="Cambria" w:hAnsi="Cambria"/>
                <w:sz w:val="16"/>
                <w:szCs w:val="16"/>
              </w:rPr>
            </w:pPr>
            <w:r w:rsidRPr="0009630F">
              <w:rPr>
                <w:rFonts w:ascii="Cambria" w:hAnsi="Cambria"/>
                <w:sz w:val="16"/>
                <w:szCs w:val="16"/>
              </w:rPr>
              <w:t>Lønnsgruppe 3</w:t>
            </w:r>
          </w:p>
        </w:tc>
        <w:tc>
          <w:tcPr>
            <w:tcW w:w="0" w:type="dxa"/>
          </w:tcPr>
          <w:p w14:paraId="0061B103" w14:textId="1B360A35"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67</w:t>
            </w:r>
            <w:r w:rsidR="00767A6F">
              <w:rPr>
                <w:rFonts w:ascii="Cambria" w:hAnsi="Cambria"/>
                <w:sz w:val="16"/>
                <w:szCs w:val="16"/>
              </w:rPr>
              <w:t xml:space="preserve"> %</w:t>
            </w:r>
          </w:p>
        </w:tc>
        <w:tc>
          <w:tcPr>
            <w:tcW w:w="814" w:type="dxa"/>
          </w:tcPr>
          <w:p w14:paraId="3ED07AD6" w14:textId="03325BD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33</w:t>
            </w:r>
            <w:r w:rsidR="00767A6F">
              <w:rPr>
                <w:rFonts w:ascii="Cambria" w:hAnsi="Cambria"/>
                <w:sz w:val="16"/>
                <w:szCs w:val="16"/>
              </w:rPr>
              <w:t xml:space="preserve"> %</w:t>
            </w:r>
          </w:p>
        </w:tc>
        <w:tc>
          <w:tcPr>
            <w:tcW w:w="992" w:type="dxa"/>
          </w:tcPr>
          <w:p w14:paraId="5F0526CE" w14:textId="3DFAE123"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103</w:t>
            </w:r>
            <w:r w:rsidR="00767A6F">
              <w:rPr>
                <w:rFonts w:ascii="Cambria" w:hAnsi="Cambria"/>
                <w:sz w:val="16"/>
                <w:szCs w:val="16"/>
              </w:rPr>
              <w:t xml:space="preserve"> %</w:t>
            </w:r>
          </w:p>
        </w:tc>
        <w:tc>
          <w:tcPr>
            <w:tcW w:w="851" w:type="dxa"/>
          </w:tcPr>
          <w:p w14:paraId="63AE8480" w14:textId="5C9BC9DE"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102</w:t>
            </w:r>
            <w:r w:rsidR="00767A6F">
              <w:rPr>
                <w:rFonts w:ascii="Cambria" w:hAnsi="Cambria"/>
                <w:sz w:val="16"/>
                <w:szCs w:val="16"/>
              </w:rPr>
              <w:t xml:space="preserve"> %</w:t>
            </w:r>
          </w:p>
        </w:tc>
        <w:tc>
          <w:tcPr>
            <w:tcW w:w="850" w:type="dxa"/>
          </w:tcPr>
          <w:p w14:paraId="391E1045"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851" w:type="dxa"/>
          </w:tcPr>
          <w:p w14:paraId="516304E0"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701" w:type="dxa"/>
          </w:tcPr>
          <w:p w14:paraId="5EBEEF19" w14:textId="5F9C256F"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143</w:t>
            </w:r>
            <w:r w:rsidR="00767A6F">
              <w:rPr>
                <w:rFonts w:ascii="Cambria" w:hAnsi="Cambria"/>
                <w:sz w:val="16"/>
                <w:szCs w:val="16"/>
              </w:rPr>
              <w:t xml:space="preserve"> %</w:t>
            </w:r>
          </w:p>
        </w:tc>
        <w:tc>
          <w:tcPr>
            <w:tcW w:w="1412" w:type="dxa"/>
          </w:tcPr>
          <w:p w14:paraId="5DE7773C" w14:textId="045500B9"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112</w:t>
            </w:r>
            <w:r w:rsidR="00767A6F">
              <w:rPr>
                <w:rFonts w:ascii="Cambria" w:hAnsi="Cambria"/>
                <w:sz w:val="16"/>
                <w:szCs w:val="16"/>
              </w:rPr>
              <w:t xml:space="preserve"> %</w:t>
            </w:r>
          </w:p>
        </w:tc>
      </w:tr>
      <w:tr w:rsidR="000A2E56" w:rsidRPr="0009630F" w14:paraId="172367AE" w14:textId="77777777" w:rsidTr="00F77866">
        <w:trPr>
          <w:trHeight w:val="414"/>
        </w:trPr>
        <w:tc>
          <w:tcPr>
            <w:cnfStyle w:val="001000000000" w:firstRow="0" w:lastRow="0" w:firstColumn="1" w:lastColumn="0" w:oddVBand="0" w:evenVBand="0" w:oddHBand="0" w:evenHBand="0" w:firstRowFirstColumn="0" w:firstRowLastColumn="0" w:lastRowFirstColumn="0" w:lastRowLastColumn="0"/>
            <w:tcW w:w="0" w:type="dxa"/>
          </w:tcPr>
          <w:p w14:paraId="17D1FAAA" w14:textId="77777777" w:rsidR="00D2051B" w:rsidRPr="0009630F" w:rsidRDefault="00D2051B" w:rsidP="00083BDE">
            <w:pPr>
              <w:rPr>
                <w:rFonts w:ascii="Cambria" w:hAnsi="Cambria"/>
                <w:sz w:val="16"/>
                <w:szCs w:val="16"/>
              </w:rPr>
            </w:pPr>
            <w:r w:rsidRPr="0009630F">
              <w:rPr>
                <w:rFonts w:ascii="Cambria" w:hAnsi="Cambria"/>
                <w:sz w:val="16"/>
                <w:szCs w:val="16"/>
              </w:rPr>
              <w:t>Lønnsgruppe 4</w:t>
            </w:r>
          </w:p>
        </w:tc>
        <w:tc>
          <w:tcPr>
            <w:tcW w:w="0" w:type="dxa"/>
          </w:tcPr>
          <w:p w14:paraId="6D8A05D3" w14:textId="4C09742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79</w:t>
            </w:r>
            <w:r w:rsidR="00767A6F">
              <w:rPr>
                <w:rFonts w:ascii="Cambria" w:hAnsi="Cambria"/>
                <w:sz w:val="16"/>
                <w:szCs w:val="16"/>
              </w:rPr>
              <w:t xml:space="preserve"> %</w:t>
            </w:r>
          </w:p>
        </w:tc>
        <w:tc>
          <w:tcPr>
            <w:tcW w:w="814" w:type="dxa"/>
          </w:tcPr>
          <w:p w14:paraId="630E6716" w14:textId="21BABA51"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21</w:t>
            </w:r>
            <w:r w:rsidR="00767A6F">
              <w:rPr>
                <w:rFonts w:ascii="Cambria" w:hAnsi="Cambria"/>
                <w:sz w:val="16"/>
                <w:szCs w:val="16"/>
              </w:rPr>
              <w:t xml:space="preserve"> %</w:t>
            </w:r>
          </w:p>
        </w:tc>
        <w:tc>
          <w:tcPr>
            <w:tcW w:w="992" w:type="dxa"/>
          </w:tcPr>
          <w:p w14:paraId="3A95A583" w14:textId="138A7258"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99</w:t>
            </w:r>
            <w:r w:rsidR="00767A6F">
              <w:rPr>
                <w:rFonts w:ascii="Cambria" w:hAnsi="Cambria"/>
                <w:sz w:val="16"/>
                <w:szCs w:val="16"/>
              </w:rPr>
              <w:t xml:space="preserve"> %</w:t>
            </w:r>
          </w:p>
        </w:tc>
        <w:tc>
          <w:tcPr>
            <w:tcW w:w="851" w:type="dxa"/>
          </w:tcPr>
          <w:p w14:paraId="19FB695C" w14:textId="4151674C"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101</w:t>
            </w:r>
            <w:r w:rsidR="00767A6F">
              <w:rPr>
                <w:rFonts w:ascii="Cambria" w:hAnsi="Cambria"/>
                <w:sz w:val="16"/>
                <w:szCs w:val="16"/>
              </w:rPr>
              <w:t xml:space="preserve"> %</w:t>
            </w:r>
          </w:p>
        </w:tc>
        <w:tc>
          <w:tcPr>
            <w:tcW w:w="850" w:type="dxa"/>
          </w:tcPr>
          <w:p w14:paraId="5D05AEE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851" w:type="dxa"/>
          </w:tcPr>
          <w:p w14:paraId="3E14EFB9"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701" w:type="dxa"/>
          </w:tcPr>
          <w:p w14:paraId="443D716F" w14:textId="6AF493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51</w:t>
            </w:r>
            <w:r w:rsidR="00767A6F">
              <w:rPr>
                <w:rFonts w:ascii="Cambria" w:hAnsi="Cambria"/>
                <w:sz w:val="16"/>
                <w:szCs w:val="16"/>
              </w:rPr>
              <w:t xml:space="preserve"> %</w:t>
            </w:r>
          </w:p>
        </w:tc>
        <w:tc>
          <w:tcPr>
            <w:tcW w:w="1412" w:type="dxa"/>
          </w:tcPr>
          <w:p w14:paraId="04359861" w14:textId="43CA39A9"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99</w:t>
            </w:r>
            <w:r w:rsidR="00767A6F">
              <w:rPr>
                <w:rFonts w:ascii="Cambria" w:hAnsi="Cambria"/>
                <w:sz w:val="16"/>
                <w:szCs w:val="16"/>
              </w:rPr>
              <w:t xml:space="preserve"> %</w:t>
            </w:r>
          </w:p>
        </w:tc>
      </w:tr>
      <w:tr w:rsidR="000A2E56" w:rsidRPr="0009630F" w14:paraId="7AB95FD3" w14:textId="77777777" w:rsidTr="00F77866">
        <w:trPr>
          <w:trHeight w:val="420"/>
        </w:trPr>
        <w:tc>
          <w:tcPr>
            <w:cnfStyle w:val="001000000000" w:firstRow="0" w:lastRow="0" w:firstColumn="1" w:lastColumn="0" w:oddVBand="0" w:evenVBand="0" w:oddHBand="0" w:evenHBand="0" w:firstRowFirstColumn="0" w:firstRowLastColumn="0" w:lastRowFirstColumn="0" w:lastRowLastColumn="0"/>
            <w:tcW w:w="0" w:type="dxa"/>
          </w:tcPr>
          <w:p w14:paraId="444D38A8" w14:textId="77777777" w:rsidR="00D2051B" w:rsidRPr="0009630F" w:rsidRDefault="00D2051B" w:rsidP="00083BDE">
            <w:pPr>
              <w:rPr>
                <w:rFonts w:ascii="Cambria" w:hAnsi="Cambria"/>
                <w:sz w:val="16"/>
                <w:szCs w:val="16"/>
              </w:rPr>
            </w:pPr>
            <w:r w:rsidRPr="0009630F">
              <w:rPr>
                <w:rFonts w:ascii="Cambria" w:hAnsi="Cambria"/>
                <w:sz w:val="16"/>
                <w:szCs w:val="16"/>
              </w:rPr>
              <w:t>Lønnsgruppe 5</w:t>
            </w:r>
          </w:p>
        </w:tc>
        <w:tc>
          <w:tcPr>
            <w:tcW w:w="0" w:type="dxa"/>
          </w:tcPr>
          <w:p w14:paraId="61835295" w14:textId="4012E4EE"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82</w:t>
            </w:r>
            <w:r w:rsidR="00767A6F">
              <w:rPr>
                <w:rFonts w:ascii="Cambria" w:hAnsi="Cambria"/>
                <w:sz w:val="16"/>
                <w:szCs w:val="16"/>
              </w:rPr>
              <w:t xml:space="preserve"> %</w:t>
            </w:r>
          </w:p>
        </w:tc>
        <w:tc>
          <w:tcPr>
            <w:tcW w:w="814" w:type="dxa"/>
          </w:tcPr>
          <w:p w14:paraId="0603F7E6" w14:textId="2FE564D0"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18</w:t>
            </w:r>
            <w:r w:rsidR="00767A6F">
              <w:rPr>
                <w:rFonts w:ascii="Cambria" w:hAnsi="Cambria"/>
                <w:sz w:val="16"/>
                <w:szCs w:val="16"/>
              </w:rPr>
              <w:t xml:space="preserve"> %</w:t>
            </w:r>
          </w:p>
        </w:tc>
        <w:tc>
          <w:tcPr>
            <w:tcW w:w="992" w:type="dxa"/>
          </w:tcPr>
          <w:p w14:paraId="6149D6E5" w14:textId="0E595E0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99</w:t>
            </w:r>
            <w:r w:rsidR="00767A6F">
              <w:rPr>
                <w:rFonts w:ascii="Cambria" w:hAnsi="Cambria"/>
                <w:sz w:val="16"/>
                <w:szCs w:val="16"/>
              </w:rPr>
              <w:t xml:space="preserve"> %</w:t>
            </w:r>
          </w:p>
        </w:tc>
        <w:tc>
          <w:tcPr>
            <w:tcW w:w="851" w:type="dxa"/>
          </w:tcPr>
          <w:p w14:paraId="68C5ECB3" w14:textId="1579CE13"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98</w:t>
            </w:r>
            <w:r w:rsidR="00767A6F">
              <w:rPr>
                <w:rFonts w:ascii="Cambria" w:hAnsi="Cambria"/>
                <w:sz w:val="16"/>
                <w:szCs w:val="16"/>
              </w:rPr>
              <w:t xml:space="preserve"> %</w:t>
            </w:r>
          </w:p>
        </w:tc>
        <w:tc>
          <w:tcPr>
            <w:tcW w:w="850" w:type="dxa"/>
          </w:tcPr>
          <w:p w14:paraId="0C16833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851" w:type="dxa"/>
          </w:tcPr>
          <w:p w14:paraId="56B5B0CC"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701" w:type="dxa"/>
          </w:tcPr>
          <w:p w14:paraId="134C62B2" w14:textId="7CE36EF6"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321</w:t>
            </w:r>
            <w:r w:rsidR="00767A6F">
              <w:rPr>
                <w:rFonts w:ascii="Cambria" w:hAnsi="Cambria"/>
                <w:sz w:val="16"/>
                <w:szCs w:val="16"/>
              </w:rPr>
              <w:t xml:space="preserve"> %</w:t>
            </w:r>
          </w:p>
        </w:tc>
        <w:tc>
          <w:tcPr>
            <w:tcW w:w="1412" w:type="dxa"/>
          </w:tcPr>
          <w:p w14:paraId="7472FF4F" w14:textId="3C24DF2F"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79</w:t>
            </w:r>
            <w:r w:rsidR="00767A6F">
              <w:rPr>
                <w:rFonts w:ascii="Cambria" w:hAnsi="Cambria"/>
                <w:sz w:val="16"/>
                <w:szCs w:val="16"/>
              </w:rPr>
              <w:t xml:space="preserve"> %</w:t>
            </w:r>
          </w:p>
        </w:tc>
      </w:tr>
      <w:tr w:rsidR="000A2E56" w:rsidRPr="0009630F" w14:paraId="360043B8" w14:textId="77777777" w:rsidTr="00F77866">
        <w:trPr>
          <w:trHeight w:val="411"/>
        </w:trPr>
        <w:tc>
          <w:tcPr>
            <w:cnfStyle w:val="001000000000" w:firstRow="0" w:lastRow="0" w:firstColumn="1" w:lastColumn="0" w:oddVBand="0" w:evenVBand="0" w:oddHBand="0" w:evenHBand="0" w:firstRowFirstColumn="0" w:firstRowLastColumn="0" w:lastRowFirstColumn="0" w:lastRowLastColumn="0"/>
            <w:tcW w:w="0" w:type="dxa"/>
          </w:tcPr>
          <w:p w14:paraId="349E11AC" w14:textId="77777777" w:rsidR="00D2051B" w:rsidRPr="0009630F" w:rsidRDefault="00D2051B" w:rsidP="00083BDE">
            <w:pPr>
              <w:rPr>
                <w:rFonts w:ascii="Cambria" w:hAnsi="Cambria"/>
                <w:sz w:val="16"/>
                <w:szCs w:val="16"/>
              </w:rPr>
            </w:pPr>
            <w:r w:rsidRPr="0009630F">
              <w:rPr>
                <w:rFonts w:ascii="Cambria" w:hAnsi="Cambria"/>
                <w:sz w:val="16"/>
                <w:szCs w:val="16"/>
              </w:rPr>
              <w:t>Lønnsgruppe 6</w:t>
            </w:r>
          </w:p>
        </w:tc>
        <w:tc>
          <w:tcPr>
            <w:tcW w:w="0" w:type="dxa"/>
          </w:tcPr>
          <w:p w14:paraId="2F18BC3E" w14:textId="6D92E5D0"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81</w:t>
            </w:r>
            <w:r w:rsidR="00767A6F">
              <w:rPr>
                <w:rFonts w:ascii="Cambria" w:hAnsi="Cambria"/>
                <w:sz w:val="16"/>
                <w:szCs w:val="16"/>
              </w:rPr>
              <w:t xml:space="preserve"> %</w:t>
            </w:r>
          </w:p>
        </w:tc>
        <w:tc>
          <w:tcPr>
            <w:tcW w:w="814" w:type="dxa"/>
          </w:tcPr>
          <w:p w14:paraId="62FA584F" w14:textId="3787514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19</w:t>
            </w:r>
            <w:r w:rsidR="00767A6F">
              <w:rPr>
                <w:rFonts w:ascii="Cambria" w:hAnsi="Cambria"/>
                <w:sz w:val="16"/>
                <w:szCs w:val="16"/>
              </w:rPr>
              <w:t xml:space="preserve"> %</w:t>
            </w:r>
          </w:p>
        </w:tc>
        <w:tc>
          <w:tcPr>
            <w:tcW w:w="992" w:type="dxa"/>
          </w:tcPr>
          <w:p w14:paraId="391ABAF9" w14:textId="5D46D0CF"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99</w:t>
            </w:r>
            <w:r w:rsidR="00767A6F">
              <w:rPr>
                <w:rFonts w:ascii="Cambria" w:hAnsi="Cambria"/>
                <w:sz w:val="16"/>
                <w:szCs w:val="16"/>
              </w:rPr>
              <w:t xml:space="preserve"> %</w:t>
            </w:r>
          </w:p>
        </w:tc>
        <w:tc>
          <w:tcPr>
            <w:tcW w:w="851" w:type="dxa"/>
          </w:tcPr>
          <w:p w14:paraId="5183A7FD" w14:textId="00C58D3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97</w:t>
            </w:r>
            <w:r w:rsidR="00767A6F">
              <w:rPr>
                <w:rFonts w:ascii="Cambria" w:hAnsi="Cambria"/>
                <w:sz w:val="16"/>
                <w:szCs w:val="16"/>
              </w:rPr>
              <w:t xml:space="preserve"> %</w:t>
            </w:r>
          </w:p>
        </w:tc>
        <w:tc>
          <w:tcPr>
            <w:tcW w:w="850" w:type="dxa"/>
          </w:tcPr>
          <w:p w14:paraId="42D0845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851" w:type="dxa"/>
          </w:tcPr>
          <w:p w14:paraId="5471682D"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701" w:type="dxa"/>
          </w:tcPr>
          <w:p w14:paraId="1DB66223" w14:textId="35C81030"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571</w:t>
            </w:r>
            <w:r w:rsidR="00767A6F">
              <w:rPr>
                <w:rFonts w:ascii="Cambria" w:hAnsi="Cambria"/>
                <w:sz w:val="16"/>
                <w:szCs w:val="16"/>
              </w:rPr>
              <w:t xml:space="preserve"> %</w:t>
            </w:r>
          </w:p>
        </w:tc>
        <w:tc>
          <w:tcPr>
            <w:tcW w:w="1412" w:type="dxa"/>
          </w:tcPr>
          <w:p w14:paraId="78DF9FBE" w14:textId="5721CFAA"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83</w:t>
            </w:r>
            <w:r w:rsidR="00767A6F">
              <w:rPr>
                <w:rFonts w:ascii="Cambria" w:hAnsi="Cambria"/>
                <w:sz w:val="16"/>
                <w:szCs w:val="16"/>
              </w:rPr>
              <w:t xml:space="preserve"> %</w:t>
            </w:r>
          </w:p>
        </w:tc>
      </w:tr>
      <w:tr w:rsidR="000A2E56" w:rsidRPr="0009630F" w14:paraId="268D5AE5" w14:textId="77777777" w:rsidTr="00F77866">
        <w:trPr>
          <w:trHeight w:val="440"/>
        </w:trPr>
        <w:tc>
          <w:tcPr>
            <w:cnfStyle w:val="001000000000" w:firstRow="0" w:lastRow="0" w:firstColumn="1" w:lastColumn="0" w:oddVBand="0" w:evenVBand="0" w:oddHBand="0" w:evenHBand="0" w:firstRowFirstColumn="0" w:firstRowLastColumn="0" w:lastRowFirstColumn="0" w:lastRowLastColumn="0"/>
            <w:tcW w:w="0" w:type="dxa"/>
          </w:tcPr>
          <w:p w14:paraId="4332C1E2" w14:textId="77777777" w:rsidR="00D2051B" w:rsidRPr="0009630F" w:rsidRDefault="00D2051B" w:rsidP="00083BDE">
            <w:pPr>
              <w:rPr>
                <w:rFonts w:ascii="Cambria" w:hAnsi="Cambria"/>
                <w:sz w:val="16"/>
                <w:szCs w:val="16"/>
              </w:rPr>
            </w:pPr>
            <w:r w:rsidRPr="0009630F">
              <w:rPr>
                <w:rFonts w:ascii="Cambria" w:hAnsi="Cambria"/>
                <w:sz w:val="16"/>
                <w:szCs w:val="16"/>
              </w:rPr>
              <w:t>Lønnsgruppe 7*</w:t>
            </w:r>
          </w:p>
        </w:tc>
        <w:tc>
          <w:tcPr>
            <w:tcW w:w="0" w:type="dxa"/>
          </w:tcPr>
          <w:p w14:paraId="0D44E55A" w14:textId="472883F9"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38</w:t>
            </w:r>
            <w:r w:rsidR="00767A6F">
              <w:rPr>
                <w:rFonts w:ascii="Cambria" w:hAnsi="Cambria"/>
                <w:sz w:val="16"/>
                <w:szCs w:val="16"/>
              </w:rPr>
              <w:t xml:space="preserve"> %</w:t>
            </w:r>
          </w:p>
        </w:tc>
        <w:tc>
          <w:tcPr>
            <w:tcW w:w="814" w:type="dxa"/>
          </w:tcPr>
          <w:p w14:paraId="271F76E7" w14:textId="785BD1C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62</w:t>
            </w:r>
            <w:r w:rsidR="00767A6F">
              <w:rPr>
                <w:rFonts w:ascii="Cambria" w:hAnsi="Cambria"/>
                <w:sz w:val="16"/>
                <w:szCs w:val="16"/>
              </w:rPr>
              <w:t xml:space="preserve"> %</w:t>
            </w:r>
          </w:p>
        </w:tc>
        <w:tc>
          <w:tcPr>
            <w:tcW w:w="992" w:type="dxa"/>
          </w:tcPr>
          <w:p w14:paraId="7D214126" w14:textId="758BB5D4"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97</w:t>
            </w:r>
            <w:r w:rsidR="00767A6F">
              <w:rPr>
                <w:rFonts w:ascii="Cambria" w:hAnsi="Cambria"/>
                <w:sz w:val="16"/>
                <w:szCs w:val="16"/>
              </w:rPr>
              <w:t xml:space="preserve"> %</w:t>
            </w:r>
          </w:p>
        </w:tc>
        <w:tc>
          <w:tcPr>
            <w:tcW w:w="851" w:type="dxa"/>
          </w:tcPr>
          <w:p w14:paraId="7FCD48B6" w14:textId="0BCB6DA5"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96</w:t>
            </w:r>
            <w:r w:rsidR="00767A6F">
              <w:rPr>
                <w:rFonts w:ascii="Cambria" w:hAnsi="Cambria"/>
                <w:sz w:val="16"/>
                <w:szCs w:val="16"/>
              </w:rPr>
              <w:t xml:space="preserve"> %</w:t>
            </w:r>
          </w:p>
          <w:p w14:paraId="016B5C57"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0" w:type="dxa"/>
          </w:tcPr>
          <w:p w14:paraId="0EC2309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851" w:type="dxa"/>
          </w:tcPr>
          <w:p w14:paraId="4ACE4F5E"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701" w:type="dxa"/>
          </w:tcPr>
          <w:p w14:paraId="67C7B7EE" w14:textId="163A0E83"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244</w:t>
            </w:r>
            <w:r w:rsidR="00767A6F">
              <w:rPr>
                <w:rFonts w:ascii="Cambria" w:hAnsi="Cambria"/>
                <w:sz w:val="16"/>
                <w:szCs w:val="16"/>
              </w:rPr>
              <w:t xml:space="preserve"> %</w:t>
            </w:r>
          </w:p>
        </w:tc>
        <w:tc>
          <w:tcPr>
            <w:tcW w:w="1412" w:type="dxa"/>
          </w:tcPr>
          <w:p w14:paraId="73E80178" w14:textId="4C4B7A93"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138</w:t>
            </w:r>
            <w:r w:rsidR="00767A6F">
              <w:rPr>
                <w:rFonts w:ascii="Cambria" w:hAnsi="Cambria"/>
                <w:sz w:val="16"/>
                <w:szCs w:val="16"/>
              </w:rPr>
              <w:t xml:space="preserve"> %</w:t>
            </w:r>
          </w:p>
        </w:tc>
      </w:tr>
    </w:tbl>
    <w:p w14:paraId="17E4D83D" w14:textId="77777777" w:rsidR="00D2051B" w:rsidRPr="0009630F" w:rsidRDefault="00D2051B" w:rsidP="00D2051B">
      <w:pPr>
        <w:rPr>
          <w:rFonts w:ascii="Cambria" w:hAnsi="Cambria"/>
          <w:i/>
          <w:iCs/>
          <w:sz w:val="18"/>
          <w:szCs w:val="18"/>
        </w:rPr>
      </w:pPr>
      <w:r w:rsidRPr="0009630F">
        <w:rPr>
          <w:rFonts w:ascii="Cambria" w:hAnsi="Cambria"/>
          <w:i/>
          <w:iCs/>
          <w:sz w:val="18"/>
          <w:szCs w:val="18"/>
        </w:rPr>
        <w:t>*Utenfor tabell, minus ledere, salg, timelønnede og lønn innenfor lønnsgruppe 6 i tabell</w:t>
      </w:r>
    </w:p>
    <w:p w14:paraId="414855DB" w14:textId="77777777" w:rsidR="00D2051B" w:rsidRPr="00233A44" w:rsidRDefault="00D2051B" w:rsidP="00D2051B">
      <w:pPr>
        <w:rPr>
          <w:i/>
          <w:iCs/>
        </w:rPr>
      </w:pPr>
    </w:p>
    <w:p w14:paraId="0F128728" w14:textId="77777777" w:rsidR="00D2051B" w:rsidRPr="00FF6C33" w:rsidRDefault="00D2051B" w:rsidP="00D2051B">
      <w:pPr>
        <w:pStyle w:val="Overskrift2"/>
        <w:rPr>
          <w:rFonts w:asciiTheme="minorHAnsi" w:hAnsiTheme="minorHAnsi" w:cstheme="minorHAnsi"/>
          <w:b/>
          <w:bCs/>
          <w:color w:val="E50043"/>
        </w:rPr>
      </w:pPr>
      <w:r w:rsidRPr="00FF6C33">
        <w:rPr>
          <w:rFonts w:asciiTheme="minorHAnsi" w:hAnsiTheme="minorHAnsi" w:cstheme="minorHAnsi"/>
          <w:b/>
          <w:bCs/>
          <w:color w:val="E50043"/>
        </w:rPr>
        <w:t>Kjønnsfordeling og forskjeller på stillingstitler* 2021</w:t>
      </w:r>
    </w:p>
    <w:tbl>
      <w:tblPr>
        <w:tblStyle w:val="Rutenettabell1lysuthevingsfarge1"/>
        <w:tblW w:w="9634" w:type="dxa"/>
        <w:tblBorders>
          <w:top w:val="single" w:sz="4" w:space="0" w:color="E50043"/>
          <w:left w:val="single" w:sz="4" w:space="0" w:color="E50043"/>
          <w:bottom w:val="single" w:sz="4" w:space="0" w:color="E50043"/>
          <w:right w:val="single" w:sz="4" w:space="0" w:color="E50043"/>
          <w:insideH w:val="single" w:sz="4" w:space="0" w:color="E50043"/>
          <w:insideV w:val="single" w:sz="4" w:space="0" w:color="E50043"/>
        </w:tblBorders>
        <w:tblLayout w:type="fixed"/>
        <w:tblLook w:val="04A0" w:firstRow="1" w:lastRow="0" w:firstColumn="1" w:lastColumn="0" w:noHBand="0" w:noVBand="1"/>
      </w:tblPr>
      <w:tblGrid>
        <w:gridCol w:w="1271"/>
        <w:gridCol w:w="992"/>
        <w:gridCol w:w="657"/>
        <w:gridCol w:w="1044"/>
        <w:gridCol w:w="851"/>
        <w:gridCol w:w="850"/>
        <w:gridCol w:w="993"/>
        <w:gridCol w:w="1690"/>
        <w:gridCol w:w="1286"/>
      </w:tblGrid>
      <w:tr w:rsidR="00D2051B" w:rsidRPr="0009630F" w14:paraId="64BB144A" w14:textId="77777777" w:rsidTr="00F7786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vMerge w:val="restart"/>
            <w:tcBorders>
              <w:bottom w:val="none" w:sz="0" w:space="0" w:color="auto"/>
            </w:tcBorders>
          </w:tcPr>
          <w:p w14:paraId="54D7BFC7" w14:textId="77777777" w:rsidR="00D2051B" w:rsidRPr="0009630F" w:rsidRDefault="00D2051B" w:rsidP="00083BDE">
            <w:pPr>
              <w:rPr>
                <w:rFonts w:ascii="Cambria" w:hAnsi="Cambria"/>
              </w:rPr>
            </w:pPr>
          </w:p>
        </w:tc>
        <w:tc>
          <w:tcPr>
            <w:tcW w:w="1649" w:type="dxa"/>
            <w:gridSpan w:val="2"/>
            <w:tcBorders>
              <w:bottom w:val="none" w:sz="0" w:space="0" w:color="auto"/>
            </w:tcBorders>
          </w:tcPr>
          <w:p w14:paraId="73E5229C" w14:textId="77777777" w:rsidR="00D2051B" w:rsidRPr="0009630F" w:rsidRDefault="00D2051B" w:rsidP="00083BDE">
            <w:pPr>
              <w:cnfStyle w:val="100000000000" w:firstRow="1" w:lastRow="0" w:firstColumn="0" w:lastColumn="0" w:oddVBand="0" w:evenVBand="0" w:oddHBand="0" w:evenHBand="0" w:firstRowFirstColumn="0" w:firstRowLastColumn="0" w:lastRowFirstColumn="0" w:lastRowLastColumn="0"/>
              <w:rPr>
                <w:rFonts w:ascii="Cambria" w:hAnsi="Cambria"/>
              </w:rPr>
            </w:pPr>
            <w:r w:rsidRPr="00405E15">
              <w:rPr>
                <w:rFonts w:ascii="Cambria" w:hAnsi="Cambria"/>
                <w:sz w:val="18"/>
                <w:szCs w:val="18"/>
              </w:rPr>
              <w:t>Kjønnsfordeling på ulike stillingstitler</w:t>
            </w:r>
          </w:p>
        </w:tc>
        <w:tc>
          <w:tcPr>
            <w:tcW w:w="6714" w:type="dxa"/>
            <w:gridSpan w:val="6"/>
            <w:tcBorders>
              <w:bottom w:val="none" w:sz="0" w:space="0" w:color="auto"/>
            </w:tcBorders>
          </w:tcPr>
          <w:p w14:paraId="386DBB66" w14:textId="77777777" w:rsidR="00D2051B" w:rsidRPr="0009630F" w:rsidRDefault="00D2051B" w:rsidP="00083BDE">
            <w:pPr>
              <w:cnfStyle w:val="100000000000" w:firstRow="1" w:lastRow="0" w:firstColumn="0" w:lastColumn="0" w:oddVBand="0" w:evenVBand="0" w:oddHBand="0" w:evenHBand="0" w:firstRowFirstColumn="0" w:firstRowLastColumn="0" w:lastRowFirstColumn="0" w:lastRowLastColumn="0"/>
              <w:rPr>
                <w:rFonts w:ascii="Cambria" w:hAnsi="Cambria"/>
                <w:b w:val="0"/>
              </w:rPr>
            </w:pPr>
            <w:r w:rsidRPr="00405E15">
              <w:rPr>
                <w:rFonts w:ascii="Cambria" w:hAnsi="Cambria"/>
                <w:sz w:val="18"/>
                <w:szCs w:val="18"/>
              </w:rPr>
              <w:t xml:space="preserve">Lønnsforskjeller </w:t>
            </w:r>
            <w:r w:rsidRPr="0009630F">
              <w:rPr>
                <w:rFonts w:ascii="Cambria" w:hAnsi="Cambria"/>
                <w:sz w:val="20"/>
              </w:rPr>
              <w:br/>
            </w:r>
            <w:r w:rsidRPr="00405E15">
              <w:rPr>
                <w:rFonts w:ascii="Cambria" w:hAnsi="Cambria"/>
                <w:b w:val="0"/>
                <w:bCs w:val="0"/>
                <w:sz w:val="14"/>
                <w:szCs w:val="14"/>
              </w:rPr>
              <w:t>Kvinners andel av menns lønn oppgis i prosent</w:t>
            </w:r>
          </w:p>
        </w:tc>
      </w:tr>
      <w:tr w:rsidR="00F105E0" w:rsidRPr="0009630F" w14:paraId="23032867" w14:textId="77777777" w:rsidTr="00F105E0">
        <w:trPr>
          <w:trHeight w:val="321"/>
        </w:trPr>
        <w:tc>
          <w:tcPr>
            <w:cnfStyle w:val="001000000000" w:firstRow="0" w:lastRow="0" w:firstColumn="1" w:lastColumn="0" w:oddVBand="0" w:evenVBand="0" w:oddHBand="0" w:evenHBand="0" w:firstRowFirstColumn="0" w:firstRowLastColumn="0" w:lastRowFirstColumn="0" w:lastRowLastColumn="0"/>
            <w:tcW w:w="1271" w:type="dxa"/>
            <w:vMerge/>
          </w:tcPr>
          <w:p w14:paraId="78064BB9" w14:textId="77777777" w:rsidR="00D2051B" w:rsidRPr="0009630F" w:rsidRDefault="00D2051B" w:rsidP="00083BDE">
            <w:pPr>
              <w:rPr>
                <w:rFonts w:ascii="Cambria" w:hAnsi="Cambria"/>
                <w:sz w:val="16"/>
                <w:szCs w:val="16"/>
              </w:rPr>
            </w:pPr>
          </w:p>
        </w:tc>
        <w:tc>
          <w:tcPr>
            <w:tcW w:w="992" w:type="dxa"/>
            <w:vMerge w:val="restart"/>
          </w:tcPr>
          <w:p w14:paraId="2493E72E"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Kvinner</w:t>
            </w:r>
          </w:p>
          <w:p w14:paraId="591883A3"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1C7ED956"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p w14:paraId="496478E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657" w:type="dxa"/>
            <w:vMerge w:val="restart"/>
          </w:tcPr>
          <w:p w14:paraId="2E7F2CC1"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Menn</w:t>
            </w:r>
          </w:p>
        </w:tc>
        <w:tc>
          <w:tcPr>
            <w:tcW w:w="5428" w:type="dxa"/>
            <w:gridSpan w:val="5"/>
          </w:tcPr>
          <w:p w14:paraId="5FE4C519"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Kontante ytelser</w:t>
            </w:r>
          </w:p>
          <w:p w14:paraId="666A39E1"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286" w:type="dxa"/>
          </w:tcPr>
          <w:p w14:paraId="143B58DD"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Naturalytelser</w:t>
            </w:r>
          </w:p>
          <w:p w14:paraId="43CCCDE2"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r>
      <w:tr w:rsidR="00226A33" w:rsidRPr="0009630F" w14:paraId="3F709A69" w14:textId="77777777" w:rsidTr="00F77866">
        <w:trPr>
          <w:trHeight w:val="529"/>
        </w:trPr>
        <w:tc>
          <w:tcPr>
            <w:cnfStyle w:val="001000000000" w:firstRow="0" w:lastRow="0" w:firstColumn="1" w:lastColumn="0" w:oddVBand="0" w:evenVBand="0" w:oddHBand="0" w:evenHBand="0" w:firstRowFirstColumn="0" w:firstRowLastColumn="0" w:lastRowFirstColumn="0" w:lastRowLastColumn="0"/>
            <w:tcW w:w="1271" w:type="dxa"/>
            <w:vMerge/>
          </w:tcPr>
          <w:p w14:paraId="4B31ADF7" w14:textId="77777777" w:rsidR="00D2051B" w:rsidRPr="0009630F" w:rsidRDefault="00D2051B" w:rsidP="00083BDE">
            <w:pPr>
              <w:rPr>
                <w:rFonts w:ascii="Cambria" w:hAnsi="Cambria"/>
                <w:sz w:val="16"/>
                <w:szCs w:val="16"/>
              </w:rPr>
            </w:pPr>
          </w:p>
        </w:tc>
        <w:tc>
          <w:tcPr>
            <w:tcW w:w="992" w:type="dxa"/>
            <w:vMerge/>
          </w:tcPr>
          <w:p w14:paraId="4BEBBF8F"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0" w:type="dxa"/>
            <w:vMerge/>
          </w:tcPr>
          <w:p w14:paraId="2E20C131"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044" w:type="dxa"/>
          </w:tcPr>
          <w:p w14:paraId="39A05263"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Sum kontante ytelser</w:t>
            </w:r>
          </w:p>
          <w:p w14:paraId="568574C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851" w:type="dxa"/>
          </w:tcPr>
          <w:p w14:paraId="58DE0E2C" w14:textId="12B9B09E"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Avtalt lønn/</w:t>
            </w:r>
          </w:p>
          <w:p w14:paraId="59D28EF1"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fastlønn</w:t>
            </w:r>
          </w:p>
        </w:tc>
        <w:tc>
          <w:tcPr>
            <w:tcW w:w="850" w:type="dxa"/>
          </w:tcPr>
          <w:p w14:paraId="7DC28F09" w14:textId="19D2C19D"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roofErr w:type="spellStart"/>
            <w:r w:rsidRPr="0009630F">
              <w:rPr>
                <w:rFonts w:ascii="Cambria" w:hAnsi="Cambria"/>
                <w:b/>
                <w:bCs/>
                <w:sz w:val="16"/>
                <w:szCs w:val="16"/>
              </w:rPr>
              <w:t>Uregel</w:t>
            </w:r>
            <w:r w:rsidR="00F105E0">
              <w:rPr>
                <w:rFonts w:ascii="Cambria" w:hAnsi="Cambria"/>
                <w:b/>
                <w:bCs/>
                <w:sz w:val="16"/>
                <w:szCs w:val="16"/>
              </w:rPr>
              <w:t>-</w:t>
            </w:r>
            <w:r w:rsidRPr="0009630F">
              <w:rPr>
                <w:rFonts w:ascii="Cambria" w:hAnsi="Cambria"/>
                <w:b/>
                <w:bCs/>
                <w:sz w:val="16"/>
                <w:szCs w:val="16"/>
              </w:rPr>
              <w:t>messige</w:t>
            </w:r>
            <w:proofErr w:type="spellEnd"/>
            <w:r w:rsidRPr="0009630F">
              <w:rPr>
                <w:rFonts w:ascii="Cambria" w:hAnsi="Cambria"/>
                <w:b/>
                <w:bCs/>
                <w:sz w:val="16"/>
                <w:szCs w:val="16"/>
              </w:rPr>
              <w:t xml:space="preserve"> tillegg</w:t>
            </w:r>
          </w:p>
        </w:tc>
        <w:tc>
          <w:tcPr>
            <w:tcW w:w="993" w:type="dxa"/>
          </w:tcPr>
          <w:p w14:paraId="2BF64428"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Bonuser</w:t>
            </w:r>
          </w:p>
          <w:p w14:paraId="21A17DFC"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p>
        </w:tc>
        <w:tc>
          <w:tcPr>
            <w:tcW w:w="1690" w:type="dxa"/>
          </w:tcPr>
          <w:p w14:paraId="37D962B6" w14:textId="4CB5C997" w:rsidR="00604591"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Overtidsgodt</w:t>
            </w:r>
            <w:r w:rsidR="00604591">
              <w:rPr>
                <w:rFonts w:ascii="Cambria" w:hAnsi="Cambria"/>
                <w:b/>
                <w:bCs/>
                <w:sz w:val="16"/>
                <w:szCs w:val="16"/>
              </w:rPr>
              <w:t>-</w:t>
            </w:r>
          </w:p>
          <w:p w14:paraId="4B6B0304" w14:textId="29ACC0B4"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gjørelser</w:t>
            </w:r>
          </w:p>
          <w:p w14:paraId="635F7B74"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1286" w:type="dxa"/>
          </w:tcPr>
          <w:p w14:paraId="61100A86" w14:textId="77777777" w:rsidR="00D2051B" w:rsidRPr="0009630F" w:rsidRDefault="00D2051B" w:rsidP="00083BDE">
            <w:pPr>
              <w:cnfStyle w:val="000000000000" w:firstRow="0" w:lastRow="0" w:firstColumn="0" w:lastColumn="0" w:oddVBand="0" w:evenVBand="0" w:oddHBand="0" w:evenHBand="0" w:firstRowFirstColumn="0" w:firstRowLastColumn="0" w:lastRowFirstColumn="0" w:lastRowLastColumn="0"/>
              <w:rPr>
                <w:rFonts w:ascii="Cambria" w:hAnsi="Cambria"/>
                <w:b/>
                <w:bCs/>
                <w:sz w:val="16"/>
                <w:szCs w:val="16"/>
              </w:rPr>
            </w:pPr>
            <w:r w:rsidRPr="0009630F">
              <w:rPr>
                <w:rFonts w:ascii="Cambria" w:hAnsi="Cambria"/>
                <w:b/>
                <w:bCs/>
                <w:sz w:val="16"/>
                <w:szCs w:val="16"/>
              </w:rPr>
              <w:t>Sum skattepliktige naturalytelser</w:t>
            </w:r>
          </w:p>
        </w:tc>
      </w:tr>
      <w:tr w:rsidR="00226A33" w:rsidRPr="0009630F" w14:paraId="392E3FB1" w14:textId="77777777" w:rsidTr="00F77866">
        <w:trPr>
          <w:trHeight w:val="675"/>
        </w:trPr>
        <w:tc>
          <w:tcPr>
            <w:cnfStyle w:val="001000000000" w:firstRow="0" w:lastRow="0" w:firstColumn="1" w:lastColumn="0" w:oddVBand="0" w:evenVBand="0" w:oddHBand="0" w:evenHBand="0" w:firstRowFirstColumn="0" w:firstRowLastColumn="0" w:lastRowFirstColumn="0" w:lastRowLastColumn="0"/>
            <w:tcW w:w="1271" w:type="dxa"/>
          </w:tcPr>
          <w:p w14:paraId="5DE07EEA" w14:textId="77777777" w:rsidR="00AE53E1" w:rsidRPr="0009630F" w:rsidRDefault="00AE53E1" w:rsidP="00AE53E1">
            <w:pPr>
              <w:rPr>
                <w:rFonts w:ascii="Cambria" w:hAnsi="Cambria"/>
                <w:sz w:val="16"/>
                <w:szCs w:val="16"/>
              </w:rPr>
            </w:pPr>
            <w:r w:rsidRPr="0009630F">
              <w:rPr>
                <w:rFonts w:ascii="Cambria" w:hAnsi="Cambria"/>
                <w:sz w:val="16"/>
                <w:szCs w:val="16"/>
              </w:rPr>
              <w:t>Mellomledere</w:t>
            </w:r>
          </w:p>
        </w:tc>
        <w:tc>
          <w:tcPr>
            <w:tcW w:w="992" w:type="dxa"/>
          </w:tcPr>
          <w:p w14:paraId="0871CFDF" w14:textId="750374E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68</w:t>
            </w:r>
            <w:r>
              <w:rPr>
                <w:rFonts w:ascii="Cambria" w:hAnsi="Cambria"/>
                <w:sz w:val="16"/>
                <w:szCs w:val="16"/>
              </w:rPr>
              <w:t xml:space="preserve"> %</w:t>
            </w:r>
          </w:p>
        </w:tc>
        <w:tc>
          <w:tcPr>
            <w:tcW w:w="0" w:type="dxa"/>
          </w:tcPr>
          <w:p w14:paraId="114050F7" w14:textId="20A8B3F6"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32</w:t>
            </w:r>
            <w:r>
              <w:rPr>
                <w:rFonts w:ascii="Cambria" w:hAnsi="Cambria"/>
                <w:sz w:val="16"/>
                <w:szCs w:val="16"/>
              </w:rPr>
              <w:t xml:space="preserve"> %</w:t>
            </w:r>
          </w:p>
        </w:tc>
        <w:tc>
          <w:tcPr>
            <w:tcW w:w="1044" w:type="dxa"/>
          </w:tcPr>
          <w:p w14:paraId="6B6EDAFC" w14:textId="030CA988"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96</w:t>
            </w:r>
            <w:r>
              <w:rPr>
                <w:rFonts w:ascii="Cambria" w:hAnsi="Cambria"/>
                <w:sz w:val="16"/>
                <w:szCs w:val="16"/>
              </w:rPr>
              <w:t xml:space="preserve"> %</w:t>
            </w:r>
          </w:p>
          <w:p w14:paraId="16D3EBC9"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1" w:type="dxa"/>
          </w:tcPr>
          <w:p w14:paraId="5B0949C5" w14:textId="31E3DBAB"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0" w:type="dxa"/>
          </w:tcPr>
          <w:p w14:paraId="0E5FFCE9" w14:textId="0D6EF9AE"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993" w:type="dxa"/>
          </w:tcPr>
          <w:p w14:paraId="1376312B" w14:textId="21BBE199"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96</w:t>
            </w:r>
            <w:r>
              <w:rPr>
                <w:rFonts w:ascii="Cambria" w:hAnsi="Cambria"/>
                <w:sz w:val="16"/>
                <w:szCs w:val="16"/>
              </w:rPr>
              <w:t xml:space="preserve"> %</w:t>
            </w:r>
          </w:p>
        </w:tc>
        <w:tc>
          <w:tcPr>
            <w:tcW w:w="1690" w:type="dxa"/>
          </w:tcPr>
          <w:p w14:paraId="60B063EF" w14:textId="523F2ED8"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286" w:type="dxa"/>
          </w:tcPr>
          <w:p w14:paraId="69F6B943" w14:textId="5CF4F2A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109</w:t>
            </w:r>
            <w:r>
              <w:rPr>
                <w:rFonts w:ascii="Cambria" w:hAnsi="Cambria"/>
                <w:sz w:val="16"/>
                <w:szCs w:val="16"/>
              </w:rPr>
              <w:t xml:space="preserve"> %</w:t>
            </w:r>
          </w:p>
        </w:tc>
      </w:tr>
      <w:tr w:rsidR="00226A33" w:rsidRPr="0009630F" w14:paraId="2C5055E8" w14:textId="77777777" w:rsidTr="00F77866">
        <w:trPr>
          <w:trHeight w:val="675"/>
        </w:trPr>
        <w:tc>
          <w:tcPr>
            <w:cnfStyle w:val="001000000000" w:firstRow="0" w:lastRow="0" w:firstColumn="1" w:lastColumn="0" w:oddVBand="0" w:evenVBand="0" w:oddHBand="0" w:evenHBand="0" w:firstRowFirstColumn="0" w:firstRowLastColumn="0" w:lastRowFirstColumn="0" w:lastRowLastColumn="0"/>
            <w:tcW w:w="1271" w:type="dxa"/>
          </w:tcPr>
          <w:p w14:paraId="3E4E48E9" w14:textId="77777777" w:rsidR="00AE53E1" w:rsidRPr="0009630F" w:rsidRDefault="00AE53E1" w:rsidP="00AE53E1">
            <w:pPr>
              <w:rPr>
                <w:rFonts w:ascii="Cambria" w:hAnsi="Cambria"/>
                <w:sz w:val="16"/>
                <w:szCs w:val="16"/>
              </w:rPr>
            </w:pPr>
            <w:r w:rsidRPr="0009630F">
              <w:rPr>
                <w:rFonts w:ascii="Cambria" w:hAnsi="Cambria"/>
                <w:sz w:val="16"/>
                <w:szCs w:val="16"/>
              </w:rPr>
              <w:t>Redaktører</w:t>
            </w:r>
          </w:p>
        </w:tc>
        <w:tc>
          <w:tcPr>
            <w:tcW w:w="992" w:type="dxa"/>
          </w:tcPr>
          <w:p w14:paraId="5C4FE3CA" w14:textId="3C0DD6DF"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74</w:t>
            </w:r>
            <w:r>
              <w:rPr>
                <w:rFonts w:ascii="Cambria" w:hAnsi="Cambria"/>
                <w:sz w:val="16"/>
                <w:szCs w:val="16"/>
              </w:rPr>
              <w:t xml:space="preserve"> %</w:t>
            </w:r>
          </w:p>
        </w:tc>
        <w:tc>
          <w:tcPr>
            <w:tcW w:w="0" w:type="dxa"/>
          </w:tcPr>
          <w:p w14:paraId="7FE2B1B8" w14:textId="79F8F98E"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26</w:t>
            </w:r>
            <w:r>
              <w:rPr>
                <w:rFonts w:ascii="Cambria" w:hAnsi="Cambria"/>
                <w:sz w:val="16"/>
                <w:szCs w:val="16"/>
              </w:rPr>
              <w:t xml:space="preserve"> %</w:t>
            </w:r>
          </w:p>
        </w:tc>
        <w:tc>
          <w:tcPr>
            <w:tcW w:w="1044" w:type="dxa"/>
          </w:tcPr>
          <w:p w14:paraId="36C8CAEB" w14:textId="5F8AC6E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97</w:t>
            </w:r>
            <w:r>
              <w:rPr>
                <w:rFonts w:ascii="Cambria" w:hAnsi="Cambria"/>
                <w:sz w:val="16"/>
                <w:szCs w:val="16"/>
              </w:rPr>
              <w:t xml:space="preserve"> %</w:t>
            </w:r>
          </w:p>
        </w:tc>
        <w:tc>
          <w:tcPr>
            <w:tcW w:w="851" w:type="dxa"/>
          </w:tcPr>
          <w:p w14:paraId="501D6293" w14:textId="69FD71BE"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95</w:t>
            </w:r>
            <w:r>
              <w:rPr>
                <w:rFonts w:ascii="Cambria" w:hAnsi="Cambria"/>
                <w:sz w:val="16"/>
                <w:szCs w:val="16"/>
              </w:rPr>
              <w:t xml:space="preserve"> %</w:t>
            </w:r>
          </w:p>
          <w:p w14:paraId="125B8D01"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p w14:paraId="5D3D0C8B"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0" w:type="dxa"/>
          </w:tcPr>
          <w:p w14:paraId="0A171EA5"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993" w:type="dxa"/>
          </w:tcPr>
          <w:p w14:paraId="33FF53DE"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690" w:type="dxa"/>
          </w:tcPr>
          <w:p w14:paraId="654140C4" w14:textId="3B018075"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612</w:t>
            </w:r>
            <w:r>
              <w:rPr>
                <w:rFonts w:ascii="Cambria" w:hAnsi="Cambria"/>
                <w:sz w:val="16"/>
                <w:szCs w:val="16"/>
              </w:rPr>
              <w:t xml:space="preserve"> %</w:t>
            </w:r>
          </w:p>
        </w:tc>
        <w:tc>
          <w:tcPr>
            <w:tcW w:w="1286" w:type="dxa"/>
          </w:tcPr>
          <w:p w14:paraId="135E863C" w14:textId="43A9DAB3"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83</w:t>
            </w:r>
            <w:r>
              <w:rPr>
                <w:rFonts w:ascii="Cambria" w:hAnsi="Cambria"/>
                <w:sz w:val="16"/>
                <w:szCs w:val="16"/>
              </w:rPr>
              <w:t xml:space="preserve"> %</w:t>
            </w:r>
          </w:p>
        </w:tc>
      </w:tr>
      <w:tr w:rsidR="00226A33" w:rsidRPr="0009630F" w14:paraId="14452FE8" w14:textId="77777777" w:rsidTr="00F77866">
        <w:trPr>
          <w:trHeight w:val="675"/>
        </w:trPr>
        <w:tc>
          <w:tcPr>
            <w:cnfStyle w:val="001000000000" w:firstRow="0" w:lastRow="0" w:firstColumn="1" w:lastColumn="0" w:oddVBand="0" w:evenVBand="0" w:oddHBand="0" w:evenHBand="0" w:firstRowFirstColumn="0" w:firstRowLastColumn="0" w:lastRowFirstColumn="0" w:lastRowLastColumn="0"/>
            <w:tcW w:w="1271" w:type="dxa"/>
          </w:tcPr>
          <w:p w14:paraId="20FC8245" w14:textId="77777777" w:rsidR="00AE53E1" w:rsidRPr="0009630F" w:rsidRDefault="00AE53E1" w:rsidP="00AE53E1">
            <w:pPr>
              <w:rPr>
                <w:rFonts w:ascii="Cambria" w:hAnsi="Cambria"/>
                <w:sz w:val="16"/>
                <w:szCs w:val="16"/>
              </w:rPr>
            </w:pPr>
            <w:r w:rsidRPr="0009630F">
              <w:rPr>
                <w:rFonts w:ascii="Cambria" w:hAnsi="Cambria"/>
                <w:sz w:val="16"/>
                <w:szCs w:val="16"/>
              </w:rPr>
              <w:t>Redaksjons-konsulent**</w:t>
            </w:r>
          </w:p>
        </w:tc>
        <w:tc>
          <w:tcPr>
            <w:tcW w:w="992" w:type="dxa"/>
          </w:tcPr>
          <w:p w14:paraId="121E5481" w14:textId="6637E8D4"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89</w:t>
            </w:r>
            <w:r>
              <w:rPr>
                <w:rFonts w:ascii="Cambria" w:hAnsi="Cambria"/>
                <w:sz w:val="16"/>
                <w:szCs w:val="16"/>
              </w:rPr>
              <w:t xml:space="preserve"> %</w:t>
            </w:r>
          </w:p>
        </w:tc>
        <w:tc>
          <w:tcPr>
            <w:tcW w:w="0" w:type="dxa"/>
          </w:tcPr>
          <w:p w14:paraId="309C9E9F" w14:textId="09EC0B20"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11</w:t>
            </w:r>
            <w:r>
              <w:rPr>
                <w:rFonts w:ascii="Cambria" w:hAnsi="Cambria"/>
                <w:sz w:val="16"/>
                <w:szCs w:val="16"/>
              </w:rPr>
              <w:t xml:space="preserve"> %</w:t>
            </w:r>
          </w:p>
        </w:tc>
        <w:tc>
          <w:tcPr>
            <w:tcW w:w="1044" w:type="dxa"/>
          </w:tcPr>
          <w:p w14:paraId="037E17BA" w14:textId="3F7372A3"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109</w:t>
            </w:r>
            <w:r>
              <w:rPr>
                <w:rFonts w:ascii="Cambria" w:hAnsi="Cambria"/>
                <w:sz w:val="16"/>
                <w:szCs w:val="16"/>
              </w:rPr>
              <w:t xml:space="preserve"> %</w:t>
            </w:r>
          </w:p>
        </w:tc>
        <w:tc>
          <w:tcPr>
            <w:tcW w:w="851" w:type="dxa"/>
          </w:tcPr>
          <w:p w14:paraId="1760E582" w14:textId="4B01B0E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106</w:t>
            </w:r>
            <w:r>
              <w:rPr>
                <w:rFonts w:ascii="Cambria" w:hAnsi="Cambria"/>
                <w:sz w:val="16"/>
                <w:szCs w:val="16"/>
              </w:rPr>
              <w:t xml:space="preserve"> %</w:t>
            </w:r>
          </w:p>
          <w:p w14:paraId="7B5162C5"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0" w:type="dxa"/>
          </w:tcPr>
          <w:p w14:paraId="7C4728C2"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993" w:type="dxa"/>
          </w:tcPr>
          <w:p w14:paraId="50F38ACB"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690" w:type="dxa"/>
          </w:tcPr>
          <w:p w14:paraId="2A207260" w14:textId="1AEC7805"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1145</w:t>
            </w:r>
            <w:r>
              <w:rPr>
                <w:rFonts w:ascii="Cambria" w:hAnsi="Cambria"/>
                <w:sz w:val="16"/>
                <w:szCs w:val="16"/>
              </w:rPr>
              <w:t xml:space="preserve"> %</w:t>
            </w:r>
          </w:p>
        </w:tc>
        <w:tc>
          <w:tcPr>
            <w:tcW w:w="1286" w:type="dxa"/>
          </w:tcPr>
          <w:p w14:paraId="39D0A48B" w14:textId="7CC51315"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94</w:t>
            </w:r>
            <w:r>
              <w:rPr>
                <w:rFonts w:ascii="Cambria" w:hAnsi="Cambria"/>
                <w:sz w:val="16"/>
                <w:szCs w:val="16"/>
              </w:rPr>
              <w:t xml:space="preserve"> %</w:t>
            </w:r>
          </w:p>
        </w:tc>
      </w:tr>
      <w:tr w:rsidR="00604591" w:rsidRPr="0009630F" w14:paraId="6426C7CE" w14:textId="77777777" w:rsidTr="00604591">
        <w:trPr>
          <w:trHeight w:val="675"/>
        </w:trPr>
        <w:tc>
          <w:tcPr>
            <w:cnfStyle w:val="001000000000" w:firstRow="0" w:lastRow="0" w:firstColumn="1" w:lastColumn="0" w:oddVBand="0" w:evenVBand="0" w:oddHBand="0" w:evenHBand="0" w:firstRowFirstColumn="0" w:firstRowLastColumn="0" w:lastRowFirstColumn="0" w:lastRowLastColumn="0"/>
            <w:tcW w:w="1271" w:type="dxa"/>
          </w:tcPr>
          <w:p w14:paraId="3D4B8EBB" w14:textId="77777777" w:rsidR="00AE53E1" w:rsidRPr="0009630F" w:rsidRDefault="00AE53E1" w:rsidP="00AE53E1">
            <w:pPr>
              <w:rPr>
                <w:rFonts w:ascii="Cambria" w:hAnsi="Cambria"/>
                <w:sz w:val="16"/>
                <w:szCs w:val="16"/>
              </w:rPr>
            </w:pPr>
            <w:r w:rsidRPr="0009630F">
              <w:rPr>
                <w:rFonts w:ascii="Cambria" w:hAnsi="Cambria"/>
                <w:sz w:val="16"/>
                <w:szCs w:val="16"/>
              </w:rPr>
              <w:t xml:space="preserve">Utvikler*** </w:t>
            </w:r>
          </w:p>
        </w:tc>
        <w:tc>
          <w:tcPr>
            <w:tcW w:w="992" w:type="dxa"/>
          </w:tcPr>
          <w:p w14:paraId="16AF5F4C" w14:textId="2F7A0078"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19</w:t>
            </w:r>
            <w:r>
              <w:rPr>
                <w:rFonts w:ascii="Cambria" w:hAnsi="Cambria"/>
                <w:sz w:val="16"/>
                <w:szCs w:val="16"/>
              </w:rPr>
              <w:t xml:space="preserve"> %</w:t>
            </w:r>
          </w:p>
        </w:tc>
        <w:tc>
          <w:tcPr>
            <w:tcW w:w="657" w:type="dxa"/>
          </w:tcPr>
          <w:p w14:paraId="60E7A566" w14:textId="7670CE89"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81</w:t>
            </w:r>
            <w:r>
              <w:rPr>
                <w:rFonts w:ascii="Cambria" w:hAnsi="Cambria"/>
                <w:sz w:val="16"/>
                <w:szCs w:val="16"/>
              </w:rPr>
              <w:t xml:space="preserve"> %</w:t>
            </w:r>
          </w:p>
        </w:tc>
        <w:tc>
          <w:tcPr>
            <w:tcW w:w="1044" w:type="dxa"/>
          </w:tcPr>
          <w:p w14:paraId="31C11C23" w14:textId="60B060E4"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91</w:t>
            </w:r>
            <w:r>
              <w:rPr>
                <w:rFonts w:ascii="Cambria" w:hAnsi="Cambria"/>
                <w:sz w:val="16"/>
                <w:szCs w:val="16"/>
              </w:rPr>
              <w:t xml:space="preserve"> %</w:t>
            </w:r>
          </w:p>
        </w:tc>
        <w:tc>
          <w:tcPr>
            <w:tcW w:w="851" w:type="dxa"/>
          </w:tcPr>
          <w:p w14:paraId="58613BA3" w14:textId="6982063C"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90</w:t>
            </w:r>
            <w:r>
              <w:rPr>
                <w:rFonts w:ascii="Cambria" w:hAnsi="Cambria"/>
                <w:sz w:val="16"/>
                <w:szCs w:val="16"/>
              </w:rPr>
              <w:t xml:space="preserve"> %</w:t>
            </w:r>
          </w:p>
          <w:p w14:paraId="2539BCA6"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p>
        </w:tc>
        <w:tc>
          <w:tcPr>
            <w:tcW w:w="850" w:type="dxa"/>
          </w:tcPr>
          <w:p w14:paraId="3306FD61"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993" w:type="dxa"/>
          </w:tcPr>
          <w:p w14:paraId="2E333A3F" w14:textId="0071A528"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Pr>
                <w:rFonts w:ascii="Cambria" w:hAnsi="Cambria"/>
                <w:sz w:val="16"/>
                <w:szCs w:val="16"/>
              </w:rPr>
              <w:t>–</w:t>
            </w:r>
            <w:r w:rsidRPr="0009630F">
              <w:rPr>
                <w:rFonts w:ascii="Cambria" w:hAnsi="Cambria"/>
                <w:sz w:val="16"/>
                <w:szCs w:val="16"/>
              </w:rPr>
              <w:t xml:space="preserve"> * inkludert i totalen</w:t>
            </w:r>
          </w:p>
        </w:tc>
        <w:tc>
          <w:tcPr>
            <w:tcW w:w="1690" w:type="dxa"/>
          </w:tcPr>
          <w:p w14:paraId="7E4E4BB7" w14:textId="77777777"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0</w:t>
            </w:r>
          </w:p>
        </w:tc>
        <w:tc>
          <w:tcPr>
            <w:tcW w:w="1286" w:type="dxa"/>
          </w:tcPr>
          <w:p w14:paraId="1CBB9A9A" w14:textId="22D9A5C8" w:rsidR="00AE53E1" w:rsidRPr="0009630F" w:rsidRDefault="00AE53E1" w:rsidP="00AE53E1">
            <w:pPr>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09630F">
              <w:rPr>
                <w:rFonts w:ascii="Cambria" w:hAnsi="Cambria"/>
                <w:sz w:val="16"/>
                <w:szCs w:val="16"/>
              </w:rPr>
              <w:t>114</w:t>
            </w:r>
            <w:r>
              <w:rPr>
                <w:rFonts w:ascii="Cambria" w:hAnsi="Cambria"/>
                <w:sz w:val="16"/>
                <w:szCs w:val="16"/>
              </w:rPr>
              <w:t xml:space="preserve"> %</w:t>
            </w:r>
          </w:p>
        </w:tc>
      </w:tr>
    </w:tbl>
    <w:p w14:paraId="3ECC1D13" w14:textId="77777777" w:rsidR="00D2051B" w:rsidRPr="0009630F" w:rsidRDefault="00D2051B" w:rsidP="00D2051B">
      <w:pPr>
        <w:rPr>
          <w:rFonts w:ascii="Cambria" w:hAnsi="Cambria"/>
          <w:i/>
          <w:iCs/>
          <w:sz w:val="20"/>
          <w:szCs w:val="20"/>
        </w:rPr>
      </w:pPr>
      <w:r w:rsidRPr="0009630F">
        <w:rPr>
          <w:rFonts w:ascii="Cambria" w:hAnsi="Cambria"/>
          <w:sz w:val="18"/>
          <w:szCs w:val="18"/>
        </w:rPr>
        <w:t>*</w:t>
      </w:r>
      <w:r w:rsidRPr="0009630F">
        <w:rPr>
          <w:rFonts w:ascii="Cambria" w:hAnsi="Cambria"/>
          <w:i/>
          <w:iCs/>
          <w:sz w:val="18"/>
          <w:szCs w:val="18"/>
        </w:rPr>
        <w:t xml:space="preserve"> Stillingstitler med under 10 personer (minst 5 kvinner og 5 menn) er ikke inkludert</w:t>
      </w:r>
      <w:r w:rsidRPr="0009630F">
        <w:rPr>
          <w:rFonts w:ascii="Cambria" w:hAnsi="Cambria"/>
          <w:i/>
          <w:iCs/>
          <w:sz w:val="20"/>
          <w:szCs w:val="20"/>
        </w:rPr>
        <w:t>.</w:t>
      </w:r>
    </w:p>
    <w:p w14:paraId="378449AE" w14:textId="53ED5C12" w:rsidR="00D2051B" w:rsidRPr="0009630F" w:rsidRDefault="00D2051B" w:rsidP="00D2051B">
      <w:pPr>
        <w:rPr>
          <w:rFonts w:ascii="Cambria" w:hAnsi="Cambria"/>
          <w:i/>
          <w:iCs/>
          <w:sz w:val="18"/>
          <w:szCs w:val="18"/>
        </w:rPr>
      </w:pPr>
      <w:r w:rsidRPr="0009630F">
        <w:rPr>
          <w:rFonts w:ascii="Cambria" w:hAnsi="Cambria"/>
          <w:i/>
          <w:iCs/>
          <w:sz w:val="18"/>
          <w:szCs w:val="18"/>
        </w:rPr>
        <w:t>**</w:t>
      </w:r>
      <w:r w:rsidR="00060ECC">
        <w:rPr>
          <w:rFonts w:ascii="Cambria" w:hAnsi="Cambria"/>
          <w:i/>
          <w:iCs/>
          <w:sz w:val="18"/>
          <w:szCs w:val="18"/>
        </w:rPr>
        <w:t xml:space="preserve"> </w:t>
      </w:r>
      <w:r w:rsidRPr="0009630F">
        <w:rPr>
          <w:rFonts w:ascii="Cambria" w:hAnsi="Cambria"/>
          <w:i/>
          <w:iCs/>
          <w:sz w:val="18"/>
          <w:szCs w:val="18"/>
        </w:rPr>
        <w:t>Midlertidige ansatte på timer er tatt ut av grunnlaget</w:t>
      </w:r>
      <w:r w:rsidR="002358AB">
        <w:rPr>
          <w:rFonts w:ascii="Cambria" w:hAnsi="Cambria"/>
          <w:i/>
          <w:iCs/>
          <w:sz w:val="18"/>
          <w:szCs w:val="18"/>
        </w:rPr>
        <w:t>.</w:t>
      </w:r>
    </w:p>
    <w:p w14:paraId="690B61A3" w14:textId="77777777" w:rsidR="00D2051B" w:rsidRPr="0009630F" w:rsidRDefault="00D2051B" w:rsidP="00D2051B">
      <w:pPr>
        <w:rPr>
          <w:rFonts w:ascii="Cambria" w:hAnsi="Cambria"/>
          <w:i/>
          <w:iCs/>
          <w:sz w:val="18"/>
          <w:szCs w:val="18"/>
        </w:rPr>
      </w:pPr>
      <w:r w:rsidRPr="0009630F">
        <w:rPr>
          <w:rFonts w:ascii="Cambria" w:hAnsi="Cambria"/>
          <w:i/>
          <w:iCs/>
          <w:sz w:val="18"/>
          <w:szCs w:val="18"/>
        </w:rPr>
        <w:t>***</w:t>
      </w:r>
      <w:r w:rsidRPr="0009630F">
        <w:rPr>
          <w:rFonts w:ascii="Cambria" w:hAnsi="Cambria"/>
        </w:rPr>
        <w:t xml:space="preserve"> </w:t>
      </w:r>
      <w:r w:rsidRPr="00F77866">
        <w:rPr>
          <w:i/>
          <w:iCs/>
        </w:rPr>
        <w:t>I</w:t>
      </w:r>
      <w:r w:rsidRPr="0009630F">
        <w:rPr>
          <w:rFonts w:ascii="Cambria" w:hAnsi="Cambria"/>
          <w:i/>
          <w:iCs/>
          <w:sz w:val="18"/>
          <w:szCs w:val="18"/>
        </w:rPr>
        <w:t>nkluderer systemutvikler, webutvikler, utvikler, senior systemutvikler og senior webutvikler</w:t>
      </w:r>
    </w:p>
    <w:p w14:paraId="74ADAAB7" w14:textId="77777777" w:rsidR="004A18EA" w:rsidRDefault="004A18EA" w:rsidP="004A18EA">
      <w:pPr>
        <w:rPr>
          <w:i/>
          <w:iCs/>
          <w:sz w:val="20"/>
          <w:szCs w:val="20"/>
        </w:rPr>
      </w:pPr>
    </w:p>
    <w:p w14:paraId="457B1C07" w14:textId="77777777" w:rsidR="000D07BF" w:rsidRDefault="000D07BF">
      <w:pPr>
        <w:rPr>
          <w:rFonts w:asciiTheme="majorHAnsi" w:eastAsiaTheme="majorEastAsia" w:hAnsiTheme="majorHAnsi" w:cstheme="majorBidi"/>
          <w:color w:val="2F5496" w:themeColor="accent1" w:themeShade="BF"/>
          <w:sz w:val="32"/>
          <w:szCs w:val="32"/>
        </w:rPr>
      </w:pPr>
      <w:r>
        <w:br w:type="page"/>
      </w:r>
    </w:p>
    <w:p w14:paraId="1EEF019A" w14:textId="77777777" w:rsidR="00AA1467" w:rsidRPr="00FF6C33" w:rsidRDefault="00AA1467" w:rsidP="00FF6C33">
      <w:pPr>
        <w:pStyle w:val="Overskrift1"/>
        <w:spacing w:line="276" w:lineRule="auto"/>
        <w:rPr>
          <w:rFonts w:asciiTheme="minorHAnsi" w:hAnsiTheme="minorHAnsi" w:cstheme="minorHAnsi"/>
          <w:b/>
          <w:bCs/>
          <w:color w:val="E50043"/>
        </w:rPr>
      </w:pPr>
      <w:r w:rsidRPr="00FF6C33">
        <w:rPr>
          <w:rFonts w:asciiTheme="minorHAnsi" w:hAnsiTheme="minorHAnsi" w:cstheme="minorHAnsi"/>
          <w:b/>
          <w:bCs/>
          <w:color w:val="E50043"/>
        </w:rPr>
        <w:lastRenderedPageBreak/>
        <w:t>Del 2: Vårt arbeid for likestilling og mot diskriminering</w:t>
      </w:r>
      <w:r w:rsidRPr="00FF6C33">
        <w:rPr>
          <w:rFonts w:asciiTheme="minorHAnsi" w:hAnsiTheme="minorHAnsi" w:cstheme="minorHAnsi"/>
          <w:b/>
          <w:bCs/>
          <w:color w:val="E50043"/>
        </w:rPr>
        <w:br/>
      </w:r>
    </w:p>
    <w:p w14:paraId="521D283E" w14:textId="77777777" w:rsidR="00AA1467" w:rsidRPr="00FF6C33" w:rsidRDefault="00AA1467" w:rsidP="00FF6C33">
      <w:pPr>
        <w:pStyle w:val="Overskrift2"/>
        <w:spacing w:line="276" w:lineRule="auto"/>
        <w:rPr>
          <w:rFonts w:asciiTheme="minorHAnsi" w:hAnsiTheme="minorHAnsi" w:cstheme="minorHAnsi"/>
          <w:b/>
          <w:bCs/>
          <w:color w:val="E50043"/>
        </w:rPr>
      </w:pPr>
      <w:r w:rsidRPr="00FF6C33">
        <w:rPr>
          <w:rFonts w:asciiTheme="minorHAnsi" w:hAnsiTheme="minorHAnsi" w:cstheme="minorHAnsi"/>
          <w:b/>
          <w:bCs/>
          <w:color w:val="E50043"/>
        </w:rPr>
        <w:t xml:space="preserve">Prinsipper, prosedyrer og standarder for likestilling og mot diskriminering </w:t>
      </w:r>
    </w:p>
    <w:p w14:paraId="439DAE50" w14:textId="77777777" w:rsidR="0090594C" w:rsidRDefault="0090594C" w:rsidP="00FF6C33">
      <w:pPr>
        <w:spacing w:line="276" w:lineRule="auto"/>
        <w:rPr>
          <w:rFonts w:ascii="Cambria" w:hAnsi="Cambria"/>
        </w:rPr>
      </w:pPr>
    </w:p>
    <w:p w14:paraId="1334FA19" w14:textId="77777777" w:rsidR="00AA1467" w:rsidRPr="0009630F" w:rsidRDefault="00AA1467" w:rsidP="00FF6C33">
      <w:pPr>
        <w:spacing w:line="276" w:lineRule="auto"/>
        <w:rPr>
          <w:rFonts w:ascii="Cambria" w:eastAsiaTheme="minorEastAsia" w:hAnsi="Cambria"/>
        </w:rPr>
      </w:pPr>
      <w:r w:rsidRPr="0009630F">
        <w:rPr>
          <w:rFonts w:ascii="Cambria" w:hAnsi="Cambria"/>
        </w:rPr>
        <w:t>I G</w:t>
      </w:r>
      <w:r w:rsidR="0094529C" w:rsidRPr="0009630F">
        <w:rPr>
          <w:rFonts w:ascii="Cambria" w:hAnsi="Cambria"/>
        </w:rPr>
        <w:t xml:space="preserve">yldendal </w:t>
      </w:r>
      <w:r w:rsidRPr="0009630F">
        <w:rPr>
          <w:rFonts w:ascii="Cambria" w:hAnsi="Cambria"/>
        </w:rPr>
        <w:t>N</w:t>
      </w:r>
      <w:r w:rsidR="0094529C" w:rsidRPr="0009630F">
        <w:rPr>
          <w:rFonts w:ascii="Cambria" w:hAnsi="Cambria"/>
        </w:rPr>
        <w:t xml:space="preserve">orsk </w:t>
      </w:r>
      <w:r w:rsidRPr="0009630F">
        <w:rPr>
          <w:rFonts w:ascii="Cambria" w:hAnsi="Cambria"/>
        </w:rPr>
        <w:t>F</w:t>
      </w:r>
      <w:r w:rsidR="0094529C" w:rsidRPr="0009630F">
        <w:rPr>
          <w:rFonts w:ascii="Cambria" w:hAnsi="Cambria"/>
        </w:rPr>
        <w:t>orlag</w:t>
      </w:r>
      <w:r w:rsidRPr="0009630F">
        <w:rPr>
          <w:rFonts w:ascii="Cambria" w:hAnsi="Cambria"/>
        </w:rPr>
        <w:t xml:space="preserve"> arbeider vi for et trygt </w:t>
      </w:r>
      <w:r w:rsidRPr="0009630F">
        <w:rPr>
          <w:rFonts w:ascii="Cambria" w:eastAsiaTheme="minorEastAsia" w:hAnsi="Cambria"/>
        </w:rPr>
        <w:t xml:space="preserve">og utviklende arbeidsmiljø. Vi har fokus på en inkluderende bedriftskultur og at vi skal møte hverandre med respekt, likeverd og et ønske om å gjøre hverandre gode for felles mål. </w:t>
      </w:r>
    </w:p>
    <w:p w14:paraId="726B4C0C" w14:textId="77777777" w:rsidR="00AA1467" w:rsidRPr="00F77866" w:rsidRDefault="00AA1467" w:rsidP="00FF6C33">
      <w:pPr>
        <w:spacing w:line="276" w:lineRule="auto"/>
      </w:pPr>
      <w:r w:rsidRPr="0009630F">
        <w:rPr>
          <w:rFonts w:ascii="Cambria" w:eastAsiaTheme="minorEastAsia" w:hAnsi="Cambria"/>
        </w:rPr>
        <w:t>Det er et større mangfold i befolkningen enn tidligere og for at Gyldendal skal fortsette å være en relevant aktør må organisasjonen reflektere mangfoldet i samfunnet. Dette er derfor noe vi hele tiden sikter mot å oppfylle.</w:t>
      </w:r>
    </w:p>
    <w:p w14:paraId="195166B1" w14:textId="77777777" w:rsidR="00AA1467" w:rsidRPr="0009630F" w:rsidRDefault="00AA1467" w:rsidP="00FF6C33">
      <w:pPr>
        <w:spacing w:line="276" w:lineRule="auto"/>
        <w:rPr>
          <w:rFonts w:ascii="Cambria" w:hAnsi="Cambria"/>
        </w:rPr>
      </w:pPr>
      <w:r w:rsidRPr="0009630F">
        <w:rPr>
          <w:rFonts w:ascii="Cambria" w:hAnsi="Cambria"/>
        </w:rPr>
        <w:t xml:space="preserve">Prinsipper og prosedyrer for likestilling og mot diskriminering er forankret i strategi </w:t>
      </w:r>
      <w:r w:rsidR="005F190C" w:rsidRPr="0009630F">
        <w:rPr>
          <w:rFonts w:ascii="Cambria" w:hAnsi="Cambria"/>
        </w:rPr>
        <w:t>og</w:t>
      </w:r>
      <w:r w:rsidRPr="0009630F">
        <w:rPr>
          <w:rFonts w:ascii="Cambria" w:hAnsi="Cambria"/>
        </w:rPr>
        <w:t xml:space="preserve"> personalpolitikk og retningslinjer </w:t>
      </w:r>
      <w:r w:rsidR="005F190C" w:rsidRPr="0009630F">
        <w:rPr>
          <w:rFonts w:ascii="Cambria" w:hAnsi="Cambria"/>
        </w:rPr>
        <w:t xml:space="preserve">er </w:t>
      </w:r>
      <w:r w:rsidRPr="0009630F">
        <w:rPr>
          <w:rFonts w:ascii="Cambria" w:hAnsi="Cambria"/>
        </w:rPr>
        <w:t>nedfelt i håndbøker (Personalhåndbok, Lederhåndbok og HMS-håndbok) tilgjengelig via intranett.</w:t>
      </w:r>
      <w:r w:rsidR="003B58B3">
        <w:rPr>
          <w:rFonts w:ascii="Cambria" w:hAnsi="Cambria"/>
        </w:rPr>
        <w:t xml:space="preserve"> </w:t>
      </w:r>
      <w:r w:rsidR="003B58B3" w:rsidRPr="003B58B3">
        <w:rPr>
          <w:rFonts w:ascii="Cambria" w:hAnsi="Cambria"/>
        </w:rPr>
        <w:t xml:space="preserve">For å styrke </w:t>
      </w:r>
      <w:proofErr w:type="spellStart"/>
      <w:r w:rsidR="003B58B3" w:rsidRPr="003B58B3">
        <w:rPr>
          <w:rFonts w:ascii="Cambria" w:hAnsi="Cambria"/>
        </w:rPr>
        <w:t>mangfoldsarbeidet</w:t>
      </w:r>
      <w:proofErr w:type="spellEnd"/>
      <w:r w:rsidR="003B58B3" w:rsidRPr="003B58B3">
        <w:rPr>
          <w:rFonts w:ascii="Cambria" w:hAnsi="Cambria"/>
        </w:rPr>
        <w:t xml:space="preserve"> har </w:t>
      </w:r>
      <w:r w:rsidR="003B58B3">
        <w:rPr>
          <w:rFonts w:ascii="Cambria" w:hAnsi="Cambria"/>
        </w:rPr>
        <w:t>Gyldendal</w:t>
      </w:r>
      <w:r w:rsidR="003B58B3" w:rsidRPr="003B58B3">
        <w:rPr>
          <w:rFonts w:ascii="Cambria" w:hAnsi="Cambria"/>
        </w:rPr>
        <w:t xml:space="preserve"> innledet et samarbeid med senter for mangfoldsledelse, </w:t>
      </w:r>
      <w:proofErr w:type="spellStart"/>
      <w:r w:rsidR="003B58B3" w:rsidRPr="003B58B3">
        <w:rPr>
          <w:rFonts w:ascii="Cambria" w:hAnsi="Cambria"/>
        </w:rPr>
        <w:t>Seema</w:t>
      </w:r>
      <w:proofErr w:type="spellEnd"/>
      <w:r w:rsidR="003B58B3" w:rsidRPr="003B58B3">
        <w:rPr>
          <w:rFonts w:ascii="Cambria" w:hAnsi="Cambria"/>
        </w:rPr>
        <w:t>. I 2022 har flere ledere fra konsernet deltatt på kurs for kompetanseutvikling, og levert eksamen i mangfoldsledelse.</w:t>
      </w:r>
    </w:p>
    <w:p w14:paraId="62DD515E" w14:textId="77777777" w:rsidR="00AA1467" w:rsidRDefault="00AA1467" w:rsidP="00FF6C33">
      <w:pPr>
        <w:spacing w:line="276" w:lineRule="auto"/>
        <w:rPr>
          <w:rFonts w:ascii="Cambria" w:hAnsi="Cambria"/>
        </w:rPr>
      </w:pPr>
      <w:r w:rsidRPr="0009630F">
        <w:rPr>
          <w:rFonts w:ascii="Cambria" w:hAnsi="Cambria"/>
        </w:rPr>
        <w:t>Gyldendals etiske retningslinjer er tydelige på at vi ikke tolererer noen form for trakassering, diskriminering eller annen utilbørlig adferd overfor kollegaer eller andre vi møter som Gyldendal-representanter.</w:t>
      </w:r>
    </w:p>
    <w:p w14:paraId="5F875E69" w14:textId="77777777" w:rsidR="003B58B3" w:rsidRPr="0009630F" w:rsidRDefault="003B58B3" w:rsidP="00FF6C33">
      <w:pPr>
        <w:spacing w:line="276" w:lineRule="auto"/>
        <w:rPr>
          <w:rFonts w:ascii="Cambria" w:eastAsia="Calibri" w:hAnsi="Cambria" w:cs="Calibri"/>
          <w:color w:val="FF0000"/>
        </w:rPr>
      </w:pPr>
    </w:p>
    <w:p w14:paraId="673DC51F" w14:textId="77777777" w:rsidR="0090594C" w:rsidRPr="00FF6C33" w:rsidRDefault="00AA1467" w:rsidP="00FF6C33">
      <w:pPr>
        <w:pStyle w:val="Overskrift2"/>
        <w:spacing w:line="276" w:lineRule="auto"/>
        <w:rPr>
          <w:rFonts w:asciiTheme="minorHAnsi" w:hAnsiTheme="minorHAnsi" w:cstheme="minorHAnsi"/>
          <w:b/>
          <w:bCs/>
          <w:color w:val="E50043"/>
        </w:rPr>
      </w:pPr>
      <w:r w:rsidRPr="00FF6C33">
        <w:rPr>
          <w:rFonts w:asciiTheme="minorHAnsi" w:hAnsiTheme="minorHAnsi" w:cstheme="minorHAnsi"/>
          <w:b/>
          <w:bCs/>
          <w:color w:val="E50043"/>
        </w:rPr>
        <w:t>Slik jobber vi for å sikre likestilling og ikke-diskriminering i praksis</w:t>
      </w:r>
    </w:p>
    <w:p w14:paraId="47C03471" w14:textId="77777777" w:rsidR="0090594C" w:rsidRDefault="0090594C" w:rsidP="00FF6C33">
      <w:pPr>
        <w:spacing w:line="276" w:lineRule="auto"/>
        <w:rPr>
          <w:rFonts w:ascii="Cambria" w:hAnsi="Cambria"/>
        </w:rPr>
      </w:pPr>
    </w:p>
    <w:p w14:paraId="33A8A865" w14:textId="3ACC5D4A" w:rsidR="00AA1467" w:rsidRPr="0009630F" w:rsidRDefault="005F190C" w:rsidP="00FF6C33">
      <w:pPr>
        <w:spacing w:line="276" w:lineRule="auto"/>
        <w:rPr>
          <w:rFonts w:ascii="Cambria" w:hAnsi="Cambria"/>
        </w:rPr>
      </w:pPr>
      <w:r w:rsidRPr="0009630F">
        <w:rPr>
          <w:rFonts w:ascii="Cambria" w:hAnsi="Cambria"/>
        </w:rPr>
        <w:t xml:space="preserve">I </w:t>
      </w:r>
      <w:r w:rsidR="0094529C" w:rsidRPr="0009630F">
        <w:rPr>
          <w:rFonts w:ascii="Cambria" w:hAnsi="Cambria"/>
        </w:rPr>
        <w:t xml:space="preserve">Gyldendal Norsk Forlag </w:t>
      </w:r>
      <w:r w:rsidR="00AA1467" w:rsidRPr="0009630F">
        <w:rPr>
          <w:rFonts w:ascii="Cambria" w:hAnsi="Cambria"/>
        </w:rPr>
        <w:t xml:space="preserve">arbeider </w:t>
      </w:r>
      <w:r w:rsidRPr="0009630F">
        <w:rPr>
          <w:rFonts w:ascii="Cambria" w:hAnsi="Cambria"/>
        </w:rPr>
        <w:t xml:space="preserve">vi </w:t>
      </w:r>
      <w:r w:rsidR="00AA1467" w:rsidRPr="0009630F">
        <w:rPr>
          <w:rFonts w:ascii="Cambria" w:hAnsi="Cambria"/>
        </w:rPr>
        <w:t xml:space="preserve">aktivt, målrettet og planmessig for å fremme </w:t>
      </w:r>
      <w:r w:rsidR="00F77866">
        <w:rPr>
          <w:rFonts w:ascii="Cambria" w:hAnsi="Cambria"/>
        </w:rPr>
        <w:t>likestillings- og diskrimineringslovens</w:t>
      </w:r>
      <w:r w:rsidR="00AA1467" w:rsidRPr="0009630F">
        <w:rPr>
          <w:rFonts w:ascii="Cambria" w:hAnsi="Cambria"/>
        </w:rPr>
        <w:t xml:space="preserve"> formål. Disse temaene arbeides det jevnlig </w:t>
      </w:r>
      <w:r w:rsidR="0057598B" w:rsidRPr="0009630F">
        <w:rPr>
          <w:rFonts w:ascii="Cambria" w:hAnsi="Cambria"/>
        </w:rPr>
        <w:t xml:space="preserve">med </w:t>
      </w:r>
      <w:r w:rsidR="00AA1467" w:rsidRPr="0009630F">
        <w:rPr>
          <w:rFonts w:ascii="Cambria" w:hAnsi="Cambria"/>
        </w:rPr>
        <w:t xml:space="preserve">i HR og ledelsen, og aktuelle saker behandles i Arbeidsmiljøutvalget (AMU), Bedriftsutvalget (BU) og i </w:t>
      </w:r>
      <w:r w:rsidR="0094529C" w:rsidRPr="0009630F">
        <w:rPr>
          <w:rFonts w:ascii="Cambria" w:hAnsi="Cambria"/>
        </w:rPr>
        <w:t xml:space="preserve">Gyldendal Norsk Forlags </w:t>
      </w:r>
      <w:r w:rsidR="00AA1467" w:rsidRPr="0009630F">
        <w:rPr>
          <w:rFonts w:ascii="Cambria" w:hAnsi="Cambria"/>
        </w:rPr>
        <w:t>styre.</w:t>
      </w:r>
      <w:r w:rsidR="00767A6F">
        <w:rPr>
          <w:rFonts w:ascii="Cambria" w:hAnsi="Cambria"/>
        </w:rPr>
        <w:t xml:space="preserve"> </w:t>
      </w:r>
    </w:p>
    <w:p w14:paraId="68510042" w14:textId="4BACFEF6" w:rsidR="00AA1467" w:rsidRPr="0009630F" w:rsidRDefault="00AA1467" w:rsidP="00FF6C33">
      <w:pPr>
        <w:spacing w:line="276" w:lineRule="auto"/>
        <w:rPr>
          <w:rFonts w:ascii="Cambria" w:hAnsi="Cambria"/>
        </w:rPr>
      </w:pPr>
      <w:r w:rsidRPr="0009630F">
        <w:rPr>
          <w:rFonts w:ascii="Cambria" w:hAnsi="Cambria"/>
        </w:rPr>
        <w:t xml:space="preserve">Alle i </w:t>
      </w:r>
      <w:r w:rsidR="0094529C" w:rsidRPr="0009630F">
        <w:rPr>
          <w:rFonts w:ascii="Cambria" w:hAnsi="Cambria"/>
        </w:rPr>
        <w:t xml:space="preserve">Gyldendal Norsk Forlag </w:t>
      </w:r>
      <w:r w:rsidRPr="0009630F">
        <w:rPr>
          <w:rFonts w:ascii="Cambria" w:hAnsi="Cambria"/>
        </w:rPr>
        <w:t>skal ha et godt fysisk</w:t>
      </w:r>
      <w:r w:rsidR="00B106CE">
        <w:rPr>
          <w:rFonts w:ascii="Cambria" w:hAnsi="Cambria"/>
        </w:rPr>
        <w:t xml:space="preserve"> og </w:t>
      </w:r>
      <w:r w:rsidRPr="0009630F">
        <w:rPr>
          <w:rFonts w:ascii="Cambria" w:hAnsi="Cambria"/>
        </w:rPr>
        <w:t xml:space="preserve">psykososialt arbeidsmiljø. Et slikt arbeidsmiljø bidrar til at vi oppfyller våre mål og strategier. </w:t>
      </w:r>
    </w:p>
    <w:p w14:paraId="0683CE74" w14:textId="77777777" w:rsidR="00AA1467" w:rsidRPr="0009630F" w:rsidRDefault="00AA1467" w:rsidP="00FF6C33">
      <w:pPr>
        <w:spacing w:line="276" w:lineRule="auto"/>
        <w:rPr>
          <w:rFonts w:ascii="Cambria" w:hAnsi="Cambria"/>
        </w:rPr>
      </w:pPr>
      <w:r w:rsidRPr="0009630F">
        <w:rPr>
          <w:rFonts w:ascii="Cambria" w:hAnsi="Cambria"/>
        </w:rPr>
        <w:t xml:space="preserve">Våre HMS-mål er: </w:t>
      </w:r>
    </w:p>
    <w:p w14:paraId="0993EFE4" w14:textId="77777777" w:rsidR="00AA1467" w:rsidRPr="0009630F" w:rsidRDefault="00AA1467" w:rsidP="00FF6C33">
      <w:pPr>
        <w:pStyle w:val="Listeavsnitt"/>
        <w:numPr>
          <w:ilvl w:val="0"/>
          <w:numId w:val="1"/>
        </w:numPr>
        <w:spacing w:line="276" w:lineRule="auto"/>
        <w:rPr>
          <w:rFonts w:ascii="Cambria" w:hAnsi="Cambria"/>
        </w:rPr>
      </w:pPr>
      <w:r w:rsidRPr="0009630F">
        <w:rPr>
          <w:rFonts w:ascii="Cambria" w:hAnsi="Cambria"/>
        </w:rPr>
        <w:t>medarbeidere og ledere skal ha et trygt, inkluderende og stimulerende arbeidsmiljø.</w:t>
      </w:r>
    </w:p>
    <w:p w14:paraId="0B66B6B4" w14:textId="77777777" w:rsidR="00AA1467" w:rsidRPr="0009630F" w:rsidRDefault="00AA1467" w:rsidP="00FF6C33">
      <w:pPr>
        <w:pStyle w:val="Listeavsnitt"/>
        <w:numPr>
          <w:ilvl w:val="0"/>
          <w:numId w:val="1"/>
        </w:numPr>
        <w:spacing w:line="276" w:lineRule="auto"/>
        <w:rPr>
          <w:rFonts w:ascii="Cambria" w:hAnsi="Cambria"/>
        </w:rPr>
      </w:pPr>
      <w:r w:rsidRPr="0009630F">
        <w:rPr>
          <w:rFonts w:ascii="Cambria" w:hAnsi="Cambria"/>
        </w:rPr>
        <w:t xml:space="preserve">sykefravær skal i minst mulig grad være forårsaket av forhold i virksomheten. </w:t>
      </w:r>
    </w:p>
    <w:p w14:paraId="7E7BC5B1" w14:textId="4CBB157B" w:rsidR="00AA1467" w:rsidRPr="0009630F" w:rsidRDefault="00AA1467" w:rsidP="00FF6C33">
      <w:pPr>
        <w:pStyle w:val="Listeavsnitt"/>
        <w:numPr>
          <w:ilvl w:val="0"/>
          <w:numId w:val="1"/>
        </w:numPr>
        <w:spacing w:line="276" w:lineRule="auto"/>
        <w:rPr>
          <w:rFonts w:ascii="Cambria" w:hAnsi="Cambria"/>
        </w:rPr>
      </w:pPr>
      <w:r w:rsidRPr="0009630F">
        <w:rPr>
          <w:rFonts w:ascii="Cambria" w:hAnsi="Cambria"/>
        </w:rPr>
        <w:t>vi skal sikre en helsefremmende arbeidsplass og unngå skader</w:t>
      </w:r>
      <w:r w:rsidR="00A10A8F">
        <w:rPr>
          <w:rFonts w:ascii="Cambria" w:hAnsi="Cambria"/>
        </w:rPr>
        <w:t>.</w:t>
      </w:r>
    </w:p>
    <w:p w14:paraId="6D5C213E" w14:textId="77777777" w:rsidR="00AA1467" w:rsidRPr="0009630F" w:rsidRDefault="00AA1467" w:rsidP="00FF6C33">
      <w:pPr>
        <w:pStyle w:val="Listeavsnitt"/>
        <w:numPr>
          <w:ilvl w:val="0"/>
          <w:numId w:val="1"/>
        </w:numPr>
        <w:spacing w:line="276" w:lineRule="auto"/>
        <w:rPr>
          <w:rFonts w:ascii="Cambria" w:hAnsi="Cambria"/>
        </w:rPr>
      </w:pPr>
      <w:r w:rsidRPr="0009630F">
        <w:rPr>
          <w:rFonts w:ascii="Cambria" w:hAnsi="Cambria"/>
        </w:rPr>
        <w:t xml:space="preserve">vi skal prioritere arbeidet med HMS på lik linje med strategi og planer for drift, markedsføring, økonomi og administrasjon. </w:t>
      </w:r>
    </w:p>
    <w:p w14:paraId="027430CD" w14:textId="4D23A424" w:rsidR="00AA1467" w:rsidRPr="0009630F" w:rsidRDefault="00AA1467" w:rsidP="00FF6C33">
      <w:pPr>
        <w:spacing w:line="276" w:lineRule="auto"/>
        <w:rPr>
          <w:rFonts w:ascii="Cambria" w:hAnsi="Cambria"/>
        </w:rPr>
      </w:pPr>
      <w:r w:rsidRPr="0009630F">
        <w:rPr>
          <w:rFonts w:ascii="Cambria" w:hAnsi="Cambria"/>
        </w:rPr>
        <w:t xml:space="preserve">Gjennom vårt systematiske HMS-arbeid kan vi overvåke utviklingen på området, samt foreslå og iverksette aktuelle tiltak for å nå målene. AMUs årlige handlingsplan konkretiserer arbeidet mot aktuelle mål. Handlingsplanen ligger tilgjengelig for alle </w:t>
      </w:r>
      <w:r w:rsidR="005F190C" w:rsidRPr="0009630F">
        <w:rPr>
          <w:rFonts w:ascii="Cambria" w:hAnsi="Cambria"/>
        </w:rPr>
        <w:t xml:space="preserve">ansatte </w:t>
      </w:r>
      <w:r w:rsidRPr="0009630F">
        <w:rPr>
          <w:rFonts w:ascii="Cambria" w:hAnsi="Cambria"/>
        </w:rPr>
        <w:t>i HMS-</w:t>
      </w:r>
      <w:r w:rsidR="00DD519A">
        <w:rPr>
          <w:rFonts w:ascii="Cambria" w:hAnsi="Cambria"/>
        </w:rPr>
        <w:t>h</w:t>
      </w:r>
      <w:r w:rsidRPr="0009630F">
        <w:rPr>
          <w:rFonts w:ascii="Cambria" w:hAnsi="Cambria"/>
        </w:rPr>
        <w:t xml:space="preserve">åndboken på intranett. </w:t>
      </w:r>
    </w:p>
    <w:p w14:paraId="3E80E3E4" w14:textId="77777777" w:rsidR="00AA1467" w:rsidRPr="00F77866" w:rsidRDefault="00AA1467" w:rsidP="00FF6C33">
      <w:pPr>
        <w:spacing w:line="276" w:lineRule="auto"/>
      </w:pPr>
      <w:r w:rsidRPr="0009630F">
        <w:rPr>
          <w:rFonts w:ascii="Cambria" w:hAnsi="Cambria"/>
        </w:rPr>
        <w:t xml:space="preserve">Vi har som rutine å minne medarbeiderne om våre etiske retningslinjer og rutiner for varsling av kritikkverdige forhold med jevne mellomrom via intranett. I tillegg informerer vi alle nye medarbeidere om dette </w:t>
      </w:r>
      <w:r w:rsidR="00FC50F0" w:rsidRPr="0009630F">
        <w:rPr>
          <w:rFonts w:ascii="Cambria" w:hAnsi="Cambria"/>
        </w:rPr>
        <w:t xml:space="preserve">(både skriftlig og muntlig) </w:t>
      </w:r>
      <w:r w:rsidRPr="0009630F">
        <w:rPr>
          <w:rFonts w:ascii="Cambria" w:hAnsi="Cambria"/>
        </w:rPr>
        <w:t xml:space="preserve">som en del av oppstartsprosessen. </w:t>
      </w:r>
    </w:p>
    <w:p w14:paraId="71B37D3E" w14:textId="22EAA4F1" w:rsidR="00AA1467" w:rsidRPr="0009630F" w:rsidRDefault="00F77866" w:rsidP="00FF6C33">
      <w:pPr>
        <w:spacing w:line="276" w:lineRule="auto"/>
        <w:rPr>
          <w:rFonts w:ascii="Cambria" w:hAnsi="Cambria"/>
        </w:rPr>
      </w:pPr>
      <w:r>
        <w:rPr>
          <w:rFonts w:ascii="Cambria" w:hAnsi="Cambria"/>
        </w:rPr>
        <w:lastRenderedPageBreak/>
        <w:t>Likestillings- og d</w:t>
      </w:r>
      <w:r w:rsidR="00AA1467" w:rsidRPr="0009630F">
        <w:rPr>
          <w:rFonts w:ascii="Cambria" w:hAnsi="Cambria"/>
        </w:rPr>
        <w:t xml:space="preserve">iskrimineringslovens formål er å fremme likestilling, sikre like muligheter og rettigheter og å hindre diskriminering på grunn av kjønn, legning, etnisitet, nasjonal opprinnelse, avstamning, hudfarge, språk, religion og livssyn. </w:t>
      </w:r>
      <w:r w:rsidR="005F190C" w:rsidRPr="0009630F">
        <w:rPr>
          <w:rFonts w:ascii="Cambria" w:hAnsi="Cambria"/>
        </w:rPr>
        <w:t>Vi</w:t>
      </w:r>
      <w:r w:rsidR="00AA1467" w:rsidRPr="0009630F">
        <w:rPr>
          <w:rFonts w:ascii="Cambria" w:hAnsi="Cambria"/>
        </w:rPr>
        <w:t xml:space="preserve"> arbeider aktivt, målrettet og planmessig for å fremme lovens formål. </w:t>
      </w:r>
      <w:r w:rsidR="003B58B3" w:rsidRPr="003B58B3">
        <w:rPr>
          <w:rFonts w:ascii="Cambria" w:hAnsi="Cambria"/>
        </w:rPr>
        <w:t>For å systematisere, dokumentere og prioritere arbeidet jobber vi aktivt i verktøyet «</w:t>
      </w:r>
      <w:proofErr w:type="spellStart"/>
      <w:r w:rsidR="003B58B3" w:rsidRPr="003B58B3">
        <w:rPr>
          <w:rFonts w:ascii="Cambria" w:hAnsi="Cambria"/>
        </w:rPr>
        <w:t>Equality</w:t>
      </w:r>
      <w:proofErr w:type="spellEnd"/>
      <w:r w:rsidR="003B58B3" w:rsidRPr="003B58B3">
        <w:rPr>
          <w:rFonts w:ascii="Cambria" w:hAnsi="Cambria"/>
        </w:rPr>
        <w:t xml:space="preserve"> and </w:t>
      </w:r>
      <w:proofErr w:type="spellStart"/>
      <w:r w:rsidR="003B58B3" w:rsidRPr="003B58B3">
        <w:rPr>
          <w:rFonts w:ascii="Cambria" w:hAnsi="Cambria"/>
        </w:rPr>
        <w:t>Diversity</w:t>
      </w:r>
      <w:proofErr w:type="spellEnd"/>
      <w:r w:rsidR="003B58B3" w:rsidRPr="003B58B3">
        <w:rPr>
          <w:rFonts w:ascii="Cambria" w:hAnsi="Cambria"/>
        </w:rPr>
        <w:t xml:space="preserve"> </w:t>
      </w:r>
      <w:proofErr w:type="spellStart"/>
      <w:r w:rsidR="003B58B3" w:rsidRPr="003B58B3">
        <w:rPr>
          <w:rFonts w:ascii="Cambria" w:hAnsi="Cambria"/>
        </w:rPr>
        <w:t>Assessment</w:t>
      </w:r>
      <w:proofErr w:type="spellEnd"/>
      <w:r w:rsidR="003B58B3" w:rsidRPr="003B58B3">
        <w:rPr>
          <w:rFonts w:ascii="Cambria" w:hAnsi="Cambria"/>
        </w:rPr>
        <w:t xml:space="preserve"> </w:t>
      </w:r>
      <w:proofErr w:type="spellStart"/>
      <w:r w:rsidR="003B58B3" w:rsidRPr="003B58B3">
        <w:rPr>
          <w:rFonts w:ascii="Cambria" w:hAnsi="Cambria"/>
        </w:rPr>
        <w:t>Tool</w:t>
      </w:r>
      <w:proofErr w:type="spellEnd"/>
      <w:r w:rsidR="003B58B3" w:rsidRPr="003B58B3">
        <w:rPr>
          <w:rFonts w:ascii="Cambria" w:hAnsi="Cambria"/>
        </w:rPr>
        <w:t xml:space="preserve">» via EY. I 2022 har vi blant annet jobbet med å definere og registrere risikoer og tiltak for å ha en fullverdig handlingsplan. </w:t>
      </w:r>
      <w:r w:rsidR="00AA1467" w:rsidRPr="0009630F">
        <w:rPr>
          <w:rFonts w:ascii="Cambria" w:hAnsi="Cambria"/>
        </w:rPr>
        <w:t>Aktivitetene omfatter blant annet rekruttering, lønns- og arbeidsvilkår, forfremmelse, utviklingsmuligheter og tilrettelegging og mulighet for å kombinere arbeid og familieliv.</w:t>
      </w:r>
      <w:r w:rsidR="0090594C">
        <w:rPr>
          <w:rFonts w:ascii="Cambria" w:hAnsi="Cambria"/>
        </w:rPr>
        <w:br/>
      </w:r>
    </w:p>
    <w:p w14:paraId="0DD89515" w14:textId="77777777" w:rsidR="0090594C" w:rsidRDefault="00AA1467" w:rsidP="00FF6C33">
      <w:pPr>
        <w:spacing w:line="276" w:lineRule="auto"/>
        <w:rPr>
          <w:rFonts w:ascii="Cambria" w:hAnsi="Cambria"/>
        </w:rPr>
      </w:pPr>
      <w:r w:rsidRPr="003D2D67">
        <w:rPr>
          <w:rFonts w:ascii="Cambria" w:hAnsi="Cambria"/>
          <w:b/>
          <w:bCs/>
          <w:color w:val="E50043"/>
        </w:rPr>
        <w:t>Rekruttering</w:t>
      </w:r>
      <w:r w:rsidRPr="0009630F">
        <w:rPr>
          <w:rFonts w:ascii="Cambria" w:hAnsi="Cambria"/>
        </w:rPr>
        <w:br/>
      </w:r>
    </w:p>
    <w:p w14:paraId="48DC0D49" w14:textId="77777777" w:rsidR="00AA1467" w:rsidRPr="0009630F" w:rsidRDefault="00AA1467" w:rsidP="00FF6C33">
      <w:pPr>
        <w:spacing w:line="276" w:lineRule="auto"/>
        <w:rPr>
          <w:rFonts w:ascii="Cambria" w:hAnsi="Cambria"/>
        </w:rPr>
      </w:pPr>
      <w:r w:rsidRPr="0009630F">
        <w:rPr>
          <w:rFonts w:ascii="Cambria" w:hAnsi="Cambria"/>
        </w:rPr>
        <w:t xml:space="preserve">Etablerte rutiner i </w:t>
      </w:r>
      <w:r w:rsidR="0094529C" w:rsidRPr="0009630F">
        <w:rPr>
          <w:rFonts w:ascii="Cambria" w:hAnsi="Cambria"/>
        </w:rPr>
        <w:t xml:space="preserve">Gyldendal Norsk Forlag </w:t>
      </w:r>
      <w:r w:rsidRPr="0009630F">
        <w:rPr>
          <w:rFonts w:ascii="Cambria" w:hAnsi="Cambria"/>
        </w:rPr>
        <w:t>som bidrar til å sikre likestilling og ikke-diskriminering i praksis:</w:t>
      </w:r>
    </w:p>
    <w:p w14:paraId="3CF68E60" w14:textId="1EC67FDA" w:rsidR="00AA1467" w:rsidRPr="0009630F" w:rsidRDefault="00AA1467" w:rsidP="00FF6C33">
      <w:pPr>
        <w:pStyle w:val="Listeavsnitt"/>
        <w:numPr>
          <w:ilvl w:val="0"/>
          <w:numId w:val="5"/>
        </w:numPr>
        <w:spacing w:line="276" w:lineRule="auto"/>
        <w:rPr>
          <w:rFonts w:ascii="Cambria" w:eastAsiaTheme="minorEastAsia" w:hAnsi="Cambria"/>
        </w:rPr>
      </w:pPr>
      <w:r w:rsidRPr="0009630F">
        <w:rPr>
          <w:rFonts w:ascii="Cambria" w:eastAsia="Calibri" w:hAnsi="Cambria" w:cs="Calibri"/>
        </w:rPr>
        <w:t>I</w:t>
      </w:r>
      <w:r w:rsidRPr="0009630F">
        <w:rPr>
          <w:rFonts w:ascii="Cambria" w:hAnsi="Cambria"/>
        </w:rPr>
        <w:t xml:space="preserve">ngen intervjuer gjennomføres med kun </w:t>
      </w:r>
      <w:r w:rsidR="0056719B">
        <w:rPr>
          <w:rFonts w:ascii="Cambria" w:hAnsi="Cambria"/>
        </w:rPr>
        <w:t>é</w:t>
      </w:r>
      <w:r w:rsidR="0056719B" w:rsidRPr="0009630F">
        <w:rPr>
          <w:rFonts w:ascii="Cambria" w:hAnsi="Cambria"/>
        </w:rPr>
        <w:t xml:space="preserve">n </w:t>
      </w:r>
      <w:r w:rsidRPr="0009630F">
        <w:rPr>
          <w:rFonts w:ascii="Cambria" w:hAnsi="Cambria"/>
        </w:rPr>
        <w:t>deltaker for å redusere graden av subjektivitet</w:t>
      </w:r>
    </w:p>
    <w:p w14:paraId="59C0BF15" w14:textId="77777777" w:rsidR="00FC50F0" w:rsidRPr="0009630F" w:rsidRDefault="00FC50F0" w:rsidP="00FF6C33">
      <w:pPr>
        <w:pStyle w:val="Listeavsnitt"/>
        <w:numPr>
          <w:ilvl w:val="0"/>
          <w:numId w:val="5"/>
        </w:numPr>
        <w:spacing w:line="276" w:lineRule="auto"/>
        <w:rPr>
          <w:rFonts w:ascii="Cambria" w:eastAsiaTheme="minorEastAsia" w:hAnsi="Cambria"/>
        </w:rPr>
      </w:pPr>
      <w:r w:rsidRPr="0009630F">
        <w:rPr>
          <w:rFonts w:ascii="Cambria" w:hAnsi="Cambria"/>
        </w:rPr>
        <w:t xml:space="preserve">Det utarbeides intervjuguider for standardisering av gjennomføringen av intervjuene </w:t>
      </w:r>
    </w:p>
    <w:p w14:paraId="526F6A09" w14:textId="77777777" w:rsidR="00AA1467" w:rsidRPr="0009630F" w:rsidRDefault="00AA1467" w:rsidP="00FF6C33">
      <w:pPr>
        <w:pStyle w:val="Listeavsnitt"/>
        <w:numPr>
          <w:ilvl w:val="0"/>
          <w:numId w:val="5"/>
        </w:numPr>
        <w:spacing w:line="276" w:lineRule="auto"/>
        <w:rPr>
          <w:rFonts w:ascii="Cambria" w:eastAsiaTheme="minorEastAsia" w:hAnsi="Cambria"/>
        </w:rPr>
      </w:pPr>
      <w:r w:rsidRPr="0009630F">
        <w:rPr>
          <w:rFonts w:ascii="Cambria" w:hAnsi="Cambria"/>
        </w:rPr>
        <w:t xml:space="preserve">HR deltar i minst en av intervjurundene </w:t>
      </w:r>
    </w:p>
    <w:p w14:paraId="1743BA35" w14:textId="565B8AAF" w:rsidR="009236A2" w:rsidRPr="0009630F" w:rsidRDefault="00AA1467" w:rsidP="00FF6C33">
      <w:pPr>
        <w:pStyle w:val="Listeavsnitt"/>
        <w:numPr>
          <w:ilvl w:val="0"/>
          <w:numId w:val="5"/>
        </w:numPr>
        <w:spacing w:line="276" w:lineRule="auto"/>
        <w:rPr>
          <w:rFonts w:ascii="Cambria" w:eastAsiaTheme="minorEastAsia" w:hAnsi="Cambria"/>
        </w:rPr>
      </w:pPr>
      <w:r w:rsidRPr="0009630F">
        <w:rPr>
          <w:rFonts w:ascii="Cambria" w:hAnsi="Cambria"/>
        </w:rPr>
        <w:t>Vi tilstreber et nøytralt språk (m</w:t>
      </w:r>
      <w:r w:rsidR="007D3EF9">
        <w:rPr>
          <w:rFonts w:ascii="Cambria" w:hAnsi="Cambria"/>
        </w:rPr>
        <w:t>ed tanke på</w:t>
      </w:r>
      <w:r w:rsidRPr="0009630F">
        <w:rPr>
          <w:rFonts w:ascii="Cambria" w:hAnsi="Cambria"/>
        </w:rPr>
        <w:t xml:space="preserve"> kjønn og generelt mangfold) i våre stillingsannonser</w:t>
      </w:r>
      <w:r w:rsidR="00A25EC4">
        <w:rPr>
          <w:rFonts w:ascii="Cambria" w:hAnsi="Cambria"/>
        </w:rPr>
        <w:t>,</w:t>
      </w:r>
      <w:r w:rsidRPr="0009630F">
        <w:rPr>
          <w:rFonts w:ascii="Cambria" w:hAnsi="Cambria"/>
        </w:rPr>
        <w:t xml:space="preserve"> </w:t>
      </w:r>
      <w:r w:rsidR="0099692F">
        <w:rPr>
          <w:rFonts w:ascii="Cambria" w:hAnsi="Cambria"/>
        </w:rPr>
        <w:t>og inkluderer formuleringer som viser at vi er opptatt av mangfold og inkludering</w:t>
      </w:r>
    </w:p>
    <w:p w14:paraId="1C4B3C0D" w14:textId="77777777" w:rsidR="009236A2" w:rsidRPr="0009630F" w:rsidRDefault="009236A2" w:rsidP="00FF6C33">
      <w:pPr>
        <w:pStyle w:val="Listeavsnitt"/>
        <w:numPr>
          <w:ilvl w:val="0"/>
          <w:numId w:val="5"/>
        </w:numPr>
        <w:spacing w:line="276" w:lineRule="auto"/>
        <w:rPr>
          <w:rFonts w:ascii="Cambria" w:eastAsiaTheme="minorEastAsia" w:hAnsi="Cambria"/>
        </w:rPr>
      </w:pPr>
      <w:r w:rsidRPr="0009630F">
        <w:rPr>
          <w:rFonts w:ascii="Cambria" w:hAnsi="Cambria"/>
        </w:rPr>
        <w:t>Tidligere var norsk språk et krav i våre annonser, nå vurderes det om det trenger å være med eller ikke for gjeldende stilling</w:t>
      </w:r>
    </w:p>
    <w:p w14:paraId="2656F2F0" w14:textId="4023A0EB" w:rsidR="00DA4F15" w:rsidRPr="00DA4F15" w:rsidRDefault="009236A2" w:rsidP="00EB19DD">
      <w:pPr>
        <w:pStyle w:val="Listeavsnitt"/>
        <w:numPr>
          <w:ilvl w:val="0"/>
          <w:numId w:val="5"/>
        </w:numPr>
        <w:spacing w:line="276" w:lineRule="auto"/>
        <w:rPr>
          <w:rFonts w:ascii="Cambria" w:eastAsiaTheme="minorEastAsia" w:hAnsi="Cambria"/>
        </w:rPr>
      </w:pPr>
      <w:r w:rsidRPr="00DA4F15">
        <w:rPr>
          <w:rFonts w:ascii="Cambria" w:hAnsi="Cambria"/>
        </w:rPr>
        <w:t>I søknadsskjemaet ble «kjønn» i 2021 endret til å ha flere alternativ enn kvinne/mann, og i 2022 ble kjønn fjernet helt fra søknadsskjemaet</w:t>
      </w:r>
      <w:r w:rsidR="00767A6F">
        <w:rPr>
          <w:rFonts w:ascii="Cambria" w:hAnsi="Cambria"/>
        </w:rPr>
        <w:t xml:space="preserve"> </w:t>
      </w:r>
    </w:p>
    <w:p w14:paraId="103CF591" w14:textId="77777777" w:rsidR="00AA1467" w:rsidRPr="00DA4F15" w:rsidRDefault="00AA1467" w:rsidP="00EB19DD">
      <w:pPr>
        <w:pStyle w:val="Listeavsnitt"/>
        <w:numPr>
          <w:ilvl w:val="0"/>
          <w:numId w:val="5"/>
        </w:numPr>
        <w:spacing w:line="276" w:lineRule="auto"/>
        <w:rPr>
          <w:rFonts w:ascii="Cambria" w:eastAsiaTheme="minorEastAsia" w:hAnsi="Cambria"/>
        </w:rPr>
      </w:pPr>
      <w:r w:rsidRPr="00DA4F15">
        <w:rPr>
          <w:rFonts w:ascii="Cambria" w:hAnsi="Cambria"/>
        </w:rPr>
        <w:t xml:space="preserve">De tillitsvalgte involveres i alle rekrutteringsprosjekter </w:t>
      </w:r>
    </w:p>
    <w:p w14:paraId="0DA582A3" w14:textId="77777777" w:rsidR="00AA1467" w:rsidRPr="0009630F" w:rsidRDefault="0086113D" w:rsidP="00FF6C33">
      <w:pPr>
        <w:pStyle w:val="Listeavsnitt"/>
        <w:numPr>
          <w:ilvl w:val="0"/>
          <w:numId w:val="5"/>
        </w:numPr>
        <w:spacing w:line="276" w:lineRule="auto"/>
        <w:rPr>
          <w:rFonts w:ascii="Cambria" w:hAnsi="Cambria"/>
        </w:rPr>
      </w:pPr>
      <w:r w:rsidRPr="0009630F">
        <w:rPr>
          <w:rFonts w:ascii="Cambria" w:hAnsi="Cambria"/>
        </w:rPr>
        <w:t>Vi har ved flere anledninger ansatt medarbeidere via NAVs arbeidstrening</w:t>
      </w:r>
    </w:p>
    <w:p w14:paraId="21915B38" w14:textId="77777777" w:rsidR="008237F4" w:rsidRPr="0009630F" w:rsidRDefault="008237F4" w:rsidP="00FF6C33">
      <w:pPr>
        <w:pStyle w:val="Listeavsnitt"/>
        <w:numPr>
          <w:ilvl w:val="0"/>
          <w:numId w:val="5"/>
        </w:numPr>
        <w:spacing w:line="276" w:lineRule="auto"/>
        <w:rPr>
          <w:rFonts w:ascii="Cambria" w:hAnsi="Cambria"/>
        </w:rPr>
      </w:pPr>
      <w:r w:rsidRPr="0009630F">
        <w:rPr>
          <w:rFonts w:ascii="Cambria" w:hAnsi="Cambria"/>
        </w:rPr>
        <w:t>Lederne minnes jevnlig om rutiner for rekruttering av HR</w:t>
      </w:r>
    </w:p>
    <w:p w14:paraId="60652911" w14:textId="77777777" w:rsidR="0090594C" w:rsidRDefault="0090594C" w:rsidP="00FF6C33">
      <w:pPr>
        <w:spacing w:line="276" w:lineRule="auto"/>
        <w:rPr>
          <w:rFonts w:ascii="Cambria" w:hAnsi="Cambria"/>
          <w:b/>
          <w:bCs/>
          <w:color w:val="E50043"/>
        </w:rPr>
      </w:pPr>
    </w:p>
    <w:p w14:paraId="23E55415" w14:textId="77777777" w:rsidR="0090594C" w:rsidRDefault="00AA1467" w:rsidP="00FF6C33">
      <w:pPr>
        <w:spacing w:line="276" w:lineRule="auto"/>
        <w:rPr>
          <w:rFonts w:ascii="Cambria" w:hAnsi="Cambria"/>
        </w:rPr>
      </w:pPr>
      <w:r w:rsidRPr="003D2D67">
        <w:rPr>
          <w:rFonts w:ascii="Cambria" w:hAnsi="Cambria"/>
          <w:b/>
          <w:bCs/>
          <w:color w:val="E50043"/>
        </w:rPr>
        <w:t>Lønn- og arbeidsvilkår</w:t>
      </w:r>
      <w:r w:rsidRPr="0009630F">
        <w:rPr>
          <w:rFonts w:ascii="Cambria" w:hAnsi="Cambria"/>
        </w:rPr>
        <w:br/>
      </w:r>
    </w:p>
    <w:p w14:paraId="2FD77A7A" w14:textId="31E11F3A" w:rsidR="00AA1467" w:rsidRPr="0009630F" w:rsidRDefault="00AA1467" w:rsidP="00FF6C33">
      <w:pPr>
        <w:spacing w:line="276" w:lineRule="auto"/>
        <w:rPr>
          <w:rFonts w:ascii="Cambria" w:hAnsi="Cambria"/>
        </w:rPr>
      </w:pPr>
      <w:r w:rsidRPr="0009630F">
        <w:rPr>
          <w:rFonts w:ascii="Cambria" w:hAnsi="Cambria"/>
        </w:rPr>
        <w:t xml:space="preserve">Lønns- og arbeidsvilkår til medarbeiderne i </w:t>
      </w:r>
      <w:r w:rsidR="0094529C" w:rsidRPr="0009630F">
        <w:rPr>
          <w:rFonts w:ascii="Cambria" w:hAnsi="Cambria"/>
        </w:rPr>
        <w:t xml:space="preserve">Gyldendal Norsk Forlag </w:t>
      </w:r>
      <w:r w:rsidRPr="0009630F">
        <w:rPr>
          <w:rFonts w:ascii="Cambria" w:hAnsi="Cambria"/>
        </w:rPr>
        <w:t xml:space="preserve">reguleres av til enhver tid gjeldende avtaleverk som virksomhetene omfattes av. Dette inkluderer Hovedavtalen, Forlagsavtalen og </w:t>
      </w:r>
      <w:r w:rsidR="00C87EEC">
        <w:rPr>
          <w:rFonts w:ascii="Cambria" w:hAnsi="Cambria"/>
        </w:rPr>
        <w:t>s</w:t>
      </w:r>
      <w:r w:rsidR="00C87EEC" w:rsidRPr="0009630F">
        <w:rPr>
          <w:rFonts w:ascii="Cambria" w:hAnsi="Cambria"/>
        </w:rPr>
        <w:t>æravtalen</w:t>
      </w:r>
      <w:r w:rsidRPr="0009630F">
        <w:rPr>
          <w:rFonts w:ascii="Cambria" w:hAnsi="Cambria"/>
        </w:rPr>
        <w:t xml:space="preserve">. </w:t>
      </w:r>
    </w:p>
    <w:p w14:paraId="788273C8" w14:textId="77777777" w:rsidR="00AA1467" w:rsidRPr="0009630F" w:rsidRDefault="00AA1467" w:rsidP="00FF6C33">
      <w:pPr>
        <w:spacing w:line="276" w:lineRule="auto"/>
        <w:rPr>
          <w:rFonts w:ascii="Cambria" w:hAnsi="Cambria"/>
        </w:rPr>
      </w:pPr>
      <w:r w:rsidRPr="0009630F">
        <w:rPr>
          <w:rFonts w:ascii="Cambria" w:hAnsi="Cambria"/>
        </w:rPr>
        <w:t xml:space="preserve">Etablerte rutiner </w:t>
      </w:r>
      <w:r w:rsidR="0057598B" w:rsidRPr="0009630F">
        <w:rPr>
          <w:rFonts w:ascii="Cambria" w:hAnsi="Cambria"/>
        </w:rPr>
        <w:t xml:space="preserve">i </w:t>
      </w:r>
      <w:r w:rsidR="0094529C" w:rsidRPr="0009630F">
        <w:rPr>
          <w:rFonts w:ascii="Cambria" w:hAnsi="Cambria"/>
        </w:rPr>
        <w:t xml:space="preserve">Gyldendal Norsk Forlag </w:t>
      </w:r>
      <w:r w:rsidRPr="0009630F">
        <w:rPr>
          <w:rFonts w:ascii="Cambria" w:hAnsi="Cambria"/>
        </w:rPr>
        <w:t>som bidrar til å sikre likestilling og ikke-diskriminering i praksis:</w:t>
      </w:r>
    </w:p>
    <w:p w14:paraId="3FA0BB37" w14:textId="77777777" w:rsidR="00AA1467" w:rsidRPr="0009630F" w:rsidRDefault="00AA1467" w:rsidP="00FF6C33">
      <w:pPr>
        <w:pStyle w:val="Listeavsnitt"/>
        <w:numPr>
          <w:ilvl w:val="0"/>
          <w:numId w:val="4"/>
        </w:numPr>
        <w:spacing w:line="276" w:lineRule="auto"/>
        <w:rPr>
          <w:rFonts w:ascii="Cambria" w:eastAsiaTheme="minorEastAsia" w:hAnsi="Cambria"/>
        </w:rPr>
      </w:pPr>
      <w:r w:rsidRPr="0009630F">
        <w:rPr>
          <w:rFonts w:ascii="Cambria" w:hAnsi="Cambria"/>
        </w:rPr>
        <w:t>Medarbeidere som er i lønnet permisjon (f.eks. foreldrepermisjon) behandles som om de var i aktiv stilling</w:t>
      </w:r>
    </w:p>
    <w:p w14:paraId="143AF4B1" w14:textId="77777777" w:rsidR="00AA1467" w:rsidRPr="0009630F" w:rsidRDefault="00AA1467" w:rsidP="00FF6C33">
      <w:pPr>
        <w:pStyle w:val="Listeavsnitt"/>
        <w:numPr>
          <w:ilvl w:val="0"/>
          <w:numId w:val="4"/>
        </w:numPr>
        <w:spacing w:line="276" w:lineRule="auto"/>
        <w:rPr>
          <w:rFonts w:ascii="Cambria" w:eastAsiaTheme="minorEastAsia" w:hAnsi="Cambria"/>
        </w:rPr>
      </w:pPr>
      <w:r w:rsidRPr="0009630F">
        <w:rPr>
          <w:rFonts w:ascii="Cambria" w:hAnsi="Cambria"/>
        </w:rPr>
        <w:t xml:space="preserve">Medarbeidere som arbeider deltid prioriteres for </w:t>
      </w:r>
      <w:r w:rsidR="008237F4" w:rsidRPr="0009630F">
        <w:rPr>
          <w:rFonts w:ascii="Cambria" w:hAnsi="Cambria"/>
        </w:rPr>
        <w:t>eventuell</w:t>
      </w:r>
      <w:r w:rsidRPr="0009630F">
        <w:rPr>
          <w:rFonts w:ascii="Cambria" w:hAnsi="Cambria"/>
        </w:rPr>
        <w:t xml:space="preserve"> stillingsutvidelse før nye stillinger utlyses</w:t>
      </w:r>
    </w:p>
    <w:p w14:paraId="34C9D742" w14:textId="77777777" w:rsidR="00AA1467" w:rsidRPr="0009630F" w:rsidRDefault="00AA1467" w:rsidP="00FF6C33">
      <w:pPr>
        <w:pStyle w:val="Listeavsnitt"/>
        <w:numPr>
          <w:ilvl w:val="0"/>
          <w:numId w:val="4"/>
        </w:numPr>
        <w:spacing w:line="276" w:lineRule="auto"/>
        <w:rPr>
          <w:rFonts w:ascii="Cambria" w:eastAsiaTheme="minorEastAsia" w:hAnsi="Cambria"/>
        </w:rPr>
      </w:pPr>
      <w:r w:rsidRPr="0009630F">
        <w:rPr>
          <w:rFonts w:ascii="Cambria" w:hAnsi="Cambria"/>
        </w:rPr>
        <w:t>Midlertidige medarbeidere omfattes av lønnsoppgjør på lik linje med faste</w:t>
      </w:r>
    </w:p>
    <w:p w14:paraId="3E53D837" w14:textId="77777777" w:rsidR="00AA1467" w:rsidRPr="0009630F" w:rsidRDefault="00AA1467" w:rsidP="00FF6C33">
      <w:pPr>
        <w:pStyle w:val="Listeavsnitt"/>
        <w:numPr>
          <w:ilvl w:val="0"/>
          <w:numId w:val="4"/>
        </w:numPr>
        <w:spacing w:line="276" w:lineRule="auto"/>
        <w:rPr>
          <w:rFonts w:ascii="Cambria" w:eastAsiaTheme="minorEastAsia" w:hAnsi="Cambria"/>
        </w:rPr>
      </w:pPr>
      <w:r w:rsidRPr="0009630F">
        <w:rPr>
          <w:rFonts w:ascii="Cambria" w:hAnsi="Cambria"/>
        </w:rPr>
        <w:t xml:space="preserve">Retningslinjer for lønnsopprykk er fastsatt i særavtalen </w:t>
      </w:r>
    </w:p>
    <w:p w14:paraId="319A9CA2" w14:textId="77777777" w:rsidR="00AA1467" w:rsidRPr="0009630F" w:rsidRDefault="00AA1467" w:rsidP="00FF6C33">
      <w:pPr>
        <w:pStyle w:val="Listeavsnitt"/>
        <w:numPr>
          <w:ilvl w:val="0"/>
          <w:numId w:val="4"/>
        </w:numPr>
        <w:spacing w:line="276" w:lineRule="auto"/>
        <w:rPr>
          <w:rFonts w:ascii="Cambria" w:eastAsiaTheme="minorEastAsia" w:hAnsi="Cambria"/>
        </w:rPr>
      </w:pPr>
      <w:r w:rsidRPr="0009630F">
        <w:rPr>
          <w:rFonts w:ascii="Cambria" w:hAnsi="Cambria" w:cs="Calibri"/>
        </w:rPr>
        <w:lastRenderedPageBreak/>
        <w:t>Medarbeider som av for eksempel helsemessige årsaker må gå over i en lavere lønnet stilling, beholder sin opprinnelige lønn</w:t>
      </w:r>
    </w:p>
    <w:p w14:paraId="1377C6D9" w14:textId="5F6757DE" w:rsidR="008E5867" w:rsidRPr="0009630F" w:rsidRDefault="008237F4" w:rsidP="00FF6C33">
      <w:pPr>
        <w:pStyle w:val="Listeavsnitt"/>
        <w:numPr>
          <w:ilvl w:val="0"/>
          <w:numId w:val="4"/>
        </w:numPr>
        <w:spacing w:line="276" w:lineRule="auto"/>
        <w:rPr>
          <w:rFonts w:ascii="Cambria" w:eastAsiaTheme="minorEastAsia" w:hAnsi="Cambria"/>
        </w:rPr>
      </w:pPr>
      <w:r w:rsidRPr="0009630F">
        <w:rPr>
          <w:rFonts w:ascii="Cambria" w:hAnsi="Cambria" w:cs="Calibri"/>
        </w:rPr>
        <w:t xml:space="preserve">I 2022 ble det gjennomført </w:t>
      </w:r>
      <w:r w:rsidR="008E5867" w:rsidRPr="0009630F">
        <w:rPr>
          <w:rFonts w:ascii="Cambria" w:hAnsi="Cambria" w:cs="Calibri"/>
        </w:rPr>
        <w:t xml:space="preserve">endringer i betingelser for </w:t>
      </w:r>
      <w:r w:rsidR="008E5867" w:rsidRPr="0099692F">
        <w:rPr>
          <w:rFonts w:ascii="Cambria" w:hAnsi="Cambria" w:cs="Calibri"/>
        </w:rPr>
        <w:t>midlertidig ansatte</w:t>
      </w:r>
      <w:r w:rsidR="00B71807" w:rsidRPr="0099692F">
        <w:rPr>
          <w:rFonts w:ascii="Cambria" w:hAnsi="Cambria" w:cs="Calibri"/>
        </w:rPr>
        <w:t>, og det er nå ingen ting som skiller faste ansatte og midlertidige med varighet på et år</w:t>
      </w:r>
    </w:p>
    <w:p w14:paraId="75143E0F" w14:textId="152728B1" w:rsidR="008E5867" w:rsidRPr="002466EF" w:rsidRDefault="00B71807" w:rsidP="00FF6C33">
      <w:pPr>
        <w:pStyle w:val="Listeavsnitt"/>
        <w:numPr>
          <w:ilvl w:val="0"/>
          <w:numId w:val="4"/>
        </w:numPr>
        <w:spacing w:line="276" w:lineRule="auto"/>
        <w:rPr>
          <w:rFonts w:ascii="Cambria" w:eastAsiaTheme="minorEastAsia" w:hAnsi="Cambria"/>
        </w:rPr>
      </w:pPr>
      <w:r w:rsidRPr="002466EF">
        <w:rPr>
          <w:rFonts w:ascii="Cambria" w:hAnsi="Cambria" w:cs="Calibri"/>
        </w:rPr>
        <w:t>Egen lønns</w:t>
      </w:r>
      <w:r w:rsidR="002466EF" w:rsidRPr="002466EF">
        <w:rPr>
          <w:rFonts w:ascii="Cambria" w:hAnsi="Cambria" w:cs="Calibri"/>
        </w:rPr>
        <w:t>gruppe</w:t>
      </w:r>
      <w:r w:rsidRPr="002466EF">
        <w:rPr>
          <w:rFonts w:ascii="Cambria" w:hAnsi="Cambria" w:cs="Calibri"/>
        </w:rPr>
        <w:t xml:space="preserve"> for </w:t>
      </w:r>
      <w:r w:rsidR="008237F4" w:rsidRPr="002466EF">
        <w:rPr>
          <w:rFonts w:ascii="Cambria" w:hAnsi="Cambria" w:cs="Calibri"/>
        </w:rPr>
        <w:t xml:space="preserve">teknologer ble utarbeidet i 2022 </w:t>
      </w:r>
      <w:r w:rsidRPr="002466EF">
        <w:rPr>
          <w:rFonts w:ascii="Cambria" w:hAnsi="Cambria" w:cs="Calibri"/>
        </w:rPr>
        <w:t>som</w:t>
      </w:r>
      <w:r w:rsidR="008237F4" w:rsidRPr="002466EF">
        <w:rPr>
          <w:rFonts w:ascii="Cambria" w:hAnsi="Cambria" w:cs="Calibri"/>
        </w:rPr>
        <w:t xml:space="preserve"> styrker likhet i lønn innenfor denne yrkesgruppen</w:t>
      </w:r>
      <w:r w:rsidR="008E5867" w:rsidRPr="002466EF">
        <w:rPr>
          <w:rFonts w:ascii="Cambria" w:hAnsi="Cambria" w:cs="Calibri"/>
        </w:rPr>
        <w:t xml:space="preserve"> </w:t>
      </w:r>
    </w:p>
    <w:p w14:paraId="249DAD60" w14:textId="77777777" w:rsidR="0090594C" w:rsidRDefault="0090594C" w:rsidP="00FF6C33">
      <w:pPr>
        <w:spacing w:line="276" w:lineRule="auto"/>
        <w:rPr>
          <w:rFonts w:ascii="Cambria" w:hAnsi="Cambria"/>
          <w:b/>
          <w:bCs/>
          <w:color w:val="E50043"/>
        </w:rPr>
      </w:pPr>
    </w:p>
    <w:p w14:paraId="50111351" w14:textId="77777777" w:rsidR="0090594C" w:rsidRDefault="00AA1467" w:rsidP="00FF6C33">
      <w:pPr>
        <w:spacing w:line="276" w:lineRule="auto"/>
        <w:rPr>
          <w:rFonts w:ascii="Cambria" w:hAnsi="Cambria"/>
        </w:rPr>
      </w:pPr>
      <w:r w:rsidRPr="003D2D67">
        <w:rPr>
          <w:rFonts w:ascii="Cambria" w:hAnsi="Cambria"/>
          <w:b/>
          <w:bCs/>
          <w:color w:val="E50043"/>
        </w:rPr>
        <w:t>Forfremmelse og utviklingsmuligheter</w:t>
      </w:r>
      <w:r w:rsidRPr="0009630F">
        <w:rPr>
          <w:rFonts w:ascii="Cambria" w:hAnsi="Cambria"/>
        </w:rPr>
        <w:br/>
      </w:r>
    </w:p>
    <w:p w14:paraId="3A1EE34B" w14:textId="77777777" w:rsidR="00AA1467" w:rsidRPr="00F77866" w:rsidRDefault="0094529C" w:rsidP="00FF6C33">
      <w:pPr>
        <w:spacing w:line="276" w:lineRule="auto"/>
      </w:pPr>
      <w:r w:rsidRPr="0009630F">
        <w:rPr>
          <w:rFonts w:ascii="Cambria" w:hAnsi="Cambria"/>
        </w:rPr>
        <w:t xml:space="preserve">Gyldendal Norsk Forlag </w:t>
      </w:r>
      <w:r w:rsidR="00AA1467" w:rsidRPr="0009630F">
        <w:rPr>
          <w:rFonts w:ascii="Cambria" w:hAnsi="Cambria"/>
        </w:rPr>
        <w:t>er</w:t>
      </w:r>
      <w:r w:rsidR="00AA1467" w:rsidRPr="0009630F">
        <w:rPr>
          <w:rFonts w:ascii="Cambria" w:hAnsi="Cambria"/>
          <w:b/>
          <w:bCs/>
        </w:rPr>
        <w:t xml:space="preserve"> </w:t>
      </w:r>
      <w:r w:rsidR="00AA1467" w:rsidRPr="0009630F">
        <w:rPr>
          <w:rFonts w:ascii="Cambria" w:eastAsia="Times New Roman" w:hAnsi="Cambria"/>
        </w:rPr>
        <w:t xml:space="preserve">opptatt av å gi alle like utviklingsmuligheter. Dette gjøres </w:t>
      </w:r>
      <w:r w:rsidR="00FC50F0" w:rsidRPr="0009630F">
        <w:rPr>
          <w:rFonts w:ascii="Cambria" w:eastAsia="Times New Roman" w:hAnsi="Cambria"/>
        </w:rPr>
        <w:t xml:space="preserve">i tett </w:t>
      </w:r>
      <w:r w:rsidR="00AA1467" w:rsidRPr="0009630F">
        <w:rPr>
          <w:rFonts w:ascii="Cambria" w:eastAsia="Times New Roman" w:hAnsi="Cambria"/>
        </w:rPr>
        <w:t>dialog mellom leder og medarbeider, mål- og utviklingssamtaler med et lengre perspektiv, utstrakt bruk av prosjekt- og teamarbeid</w:t>
      </w:r>
      <w:r w:rsidR="00A763BD">
        <w:rPr>
          <w:rFonts w:ascii="Cambria" w:eastAsia="Times New Roman" w:hAnsi="Cambria"/>
        </w:rPr>
        <w:t>,</w:t>
      </w:r>
      <w:r w:rsidR="00AA1467" w:rsidRPr="0009630F">
        <w:rPr>
          <w:rFonts w:ascii="Cambria" w:eastAsia="Times New Roman" w:hAnsi="Cambria"/>
        </w:rPr>
        <w:t xml:space="preserve"> og </w:t>
      </w:r>
      <w:r w:rsidR="00AA1467" w:rsidRPr="0009630F">
        <w:rPr>
          <w:rFonts w:ascii="Cambria" w:eastAsia="Calibri" w:hAnsi="Cambria" w:cs="Calibri"/>
          <w:color w:val="000000" w:themeColor="text1"/>
        </w:rPr>
        <w:t xml:space="preserve">et stort fokus på internrekruttering hvor vi </w:t>
      </w:r>
      <w:r w:rsidR="00AA1467" w:rsidRPr="0009630F">
        <w:rPr>
          <w:rFonts w:ascii="Cambria" w:hAnsi="Cambria"/>
        </w:rPr>
        <w:t>etterstreber en høy prosent</w:t>
      </w:r>
      <w:r w:rsidR="005F5AFA">
        <w:rPr>
          <w:rFonts w:ascii="Cambria" w:hAnsi="Cambria"/>
        </w:rPr>
        <w:t>.</w:t>
      </w:r>
    </w:p>
    <w:p w14:paraId="4E02780E" w14:textId="77777777" w:rsidR="00AA1467" w:rsidRPr="0009630F" w:rsidRDefault="00AA1467" w:rsidP="00FF6C33">
      <w:pPr>
        <w:spacing w:line="276" w:lineRule="auto"/>
        <w:rPr>
          <w:rFonts w:ascii="Cambria" w:hAnsi="Cambria"/>
        </w:rPr>
      </w:pPr>
      <w:r w:rsidRPr="0009630F">
        <w:rPr>
          <w:rFonts w:ascii="Cambria" w:hAnsi="Cambria"/>
        </w:rPr>
        <w:t xml:space="preserve">Etablerte rutiner </w:t>
      </w:r>
      <w:r w:rsidR="0057598B" w:rsidRPr="0009630F">
        <w:rPr>
          <w:rFonts w:ascii="Cambria" w:hAnsi="Cambria"/>
        </w:rPr>
        <w:t xml:space="preserve">i </w:t>
      </w:r>
      <w:r w:rsidR="0094529C" w:rsidRPr="0009630F">
        <w:rPr>
          <w:rFonts w:ascii="Cambria" w:hAnsi="Cambria"/>
        </w:rPr>
        <w:t xml:space="preserve">Gyldendal Norsk Forlag </w:t>
      </w:r>
      <w:r w:rsidRPr="0009630F">
        <w:rPr>
          <w:rFonts w:ascii="Cambria" w:hAnsi="Cambria"/>
        </w:rPr>
        <w:t>som bidrar til å sikre likestilling og ikke-diskriminering i praksis:</w:t>
      </w:r>
    </w:p>
    <w:p w14:paraId="12E441D2" w14:textId="49533944" w:rsidR="00B71807" w:rsidRPr="0099692F" w:rsidRDefault="00B71807" w:rsidP="00FF6C33">
      <w:pPr>
        <w:pStyle w:val="Listeavsnitt"/>
        <w:numPr>
          <w:ilvl w:val="0"/>
          <w:numId w:val="3"/>
        </w:numPr>
        <w:spacing w:line="276" w:lineRule="auto"/>
        <w:rPr>
          <w:rFonts w:ascii="Cambria" w:eastAsiaTheme="minorEastAsia" w:hAnsi="Cambria"/>
        </w:rPr>
      </w:pPr>
      <w:r w:rsidRPr="0099692F">
        <w:rPr>
          <w:rFonts w:ascii="Cambria" w:hAnsi="Cambria"/>
        </w:rPr>
        <w:t xml:space="preserve">Vi </w:t>
      </w:r>
      <w:r w:rsidR="00E0650A" w:rsidRPr="0099692F">
        <w:rPr>
          <w:rFonts w:ascii="Cambria" w:hAnsi="Cambria"/>
        </w:rPr>
        <w:t xml:space="preserve">etterstreber </w:t>
      </w:r>
      <w:r w:rsidRPr="0099692F">
        <w:rPr>
          <w:rFonts w:ascii="Cambria" w:hAnsi="Cambria"/>
        </w:rPr>
        <w:t>høy grad av internrekruttering</w:t>
      </w:r>
    </w:p>
    <w:p w14:paraId="4FC499AF" w14:textId="465DADE0" w:rsidR="006F1ACE" w:rsidRPr="0009630F" w:rsidRDefault="00AA1467" w:rsidP="00FF6C33">
      <w:pPr>
        <w:pStyle w:val="Listeavsnitt"/>
        <w:numPr>
          <w:ilvl w:val="0"/>
          <w:numId w:val="3"/>
        </w:numPr>
        <w:spacing w:line="276" w:lineRule="auto"/>
        <w:rPr>
          <w:rFonts w:ascii="Cambria" w:eastAsiaTheme="minorEastAsia" w:hAnsi="Cambria"/>
        </w:rPr>
      </w:pPr>
      <w:r w:rsidRPr="0009630F">
        <w:rPr>
          <w:rFonts w:ascii="Cambria" w:hAnsi="Cambria"/>
        </w:rPr>
        <w:t xml:space="preserve">Alle ledige stillinger lyses ut internt </w:t>
      </w:r>
    </w:p>
    <w:p w14:paraId="4448BE4B" w14:textId="77777777" w:rsidR="00AA1467" w:rsidRPr="0009630F" w:rsidRDefault="006F1ACE" w:rsidP="00FF6C33">
      <w:pPr>
        <w:pStyle w:val="Listeavsnitt"/>
        <w:numPr>
          <w:ilvl w:val="0"/>
          <w:numId w:val="3"/>
        </w:numPr>
        <w:spacing w:line="276" w:lineRule="auto"/>
        <w:rPr>
          <w:rFonts w:ascii="Cambria" w:eastAsiaTheme="minorEastAsia" w:hAnsi="Cambria"/>
        </w:rPr>
      </w:pPr>
      <w:r w:rsidRPr="0009630F">
        <w:rPr>
          <w:rFonts w:ascii="Cambria" w:hAnsi="Cambria"/>
        </w:rPr>
        <w:t>Alle interne søkere kalles inn til intervju</w:t>
      </w:r>
    </w:p>
    <w:p w14:paraId="35B9166B" w14:textId="523C8872" w:rsidR="00AA1467" w:rsidRPr="0009630F" w:rsidRDefault="00AA1467" w:rsidP="00FF6C33">
      <w:pPr>
        <w:pStyle w:val="Listeavsnitt"/>
        <w:numPr>
          <w:ilvl w:val="0"/>
          <w:numId w:val="3"/>
        </w:numPr>
        <w:spacing w:line="276" w:lineRule="auto"/>
        <w:rPr>
          <w:rFonts w:ascii="Cambria" w:hAnsi="Cambria"/>
        </w:rPr>
      </w:pPr>
      <w:r w:rsidRPr="0009630F">
        <w:rPr>
          <w:rFonts w:ascii="Cambria" w:hAnsi="Cambria"/>
        </w:rPr>
        <w:t>Mål</w:t>
      </w:r>
      <w:r w:rsidR="00C7003D">
        <w:rPr>
          <w:rFonts w:ascii="Cambria" w:hAnsi="Cambria"/>
        </w:rPr>
        <w:t>-</w:t>
      </w:r>
      <w:r w:rsidRPr="0009630F">
        <w:rPr>
          <w:rFonts w:ascii="Cambria" w:hAnsi="Cambria"/>
        </w:rPr>
        <w:t xml:space="preserve"> og utviklingssamtaler gjennomføres hvert år med fokus på utvikling og kompetanseheving</w:t>
      </w:r>
      <w:r w:rsidR="006F1ACE" w:rsidRPr="0009630F">
        <w:rPr>
          <w:rFonts w:ascii="Cambria" w:hAnsi="Cambria"/>
        </w:rPr>
        <w:t xml:space="preserve"> – denne gjennomføres og lagres i HR-systemet for å sikre lagringsprosess og tilgjengelighet</w:t>
      </w:r>
    </w:p>
    <w:p w14:paraId="189DD22D" w14:textId="77777777" w:rsidR="00FC50F0" w:rsidRPr="0009630F" w:rsidRDefault="00FC50F0" w:rsidP="00FF6C33">
      <w:pPr>
        <w:pStyle w:val="Listeavsnitt"/>
        <w:numPr>
          <w:ilvl w:val="0"/>
          <w:numId w:val="3"/>
        </w:numPr>
        <w:spacing w:line="276" w:lineRule="auto"/>
        <w:rPr>
          <w:rFonts w:ascii="Cambria" w:hAnsi="Cambria"/>
        </w:rPr>
      </w:pPr>
      <w:r w:rsidRPr="0009630F">
        <w:rPr>
          <w:rFonts w:ascii="Cambria" w:hAnsi="Cambria"/>
        </w:rPr>
        <w:t xml:space="preserve">Det avsettes midler til kurs </w:t>
      </w:r>
      <w:r w:rsidR="005F190C" w:rsidRPr="0009630F">
        <w:rPr>
          <w:rFonts w:ascii="Cambria" w:hAnsi="Cambria"/>
        </w:rPr>
        <w:t xml:space="preserve">og </w:t>
      </w:r>
      <w:r w:rsidR="00177802" w:rsidRPr="0009630F">
        <w:rPr>
          <w:rFonts w:ascii="Cambria" w:hAnsi="Cambria"/>
        </w:rPr>
        <w:t>kompetansehevende</w:t>
      </w:r>
      <w:r w:rsidR="005F190C" w:rsidRPr="0009630F">
        <w:rPr>
          <w:rFonts w:ascii="Cambria" w:hAnsi="Cambria"/>
        </w:rPr>
        <w:t xml:space="preserve"> tiltak </w:t>
      </w:r>
      <w:r w:rsidRPr="0009630F">
        <w:rPr>
          <w:rFonts w:ascii="Cambria" w:hAnsi="Cambria"/>
        </w:rPr>
        <w:t>på avdelingsnivå</w:t>
      </w:r>
    </w:p>
    <w:p w14:paraId="7994D0E0" w14:textId="77777777" w:rsidR="008E5867" w:rsidRPr="0009630F" w:rsidRDefault="00AA1467" w:rsidP="00FF6C33">
      <w:pPr>
        <w:pStyle w:val="Listeavsnitt"/>
        <w:numPr>
          <w:ilvl w:val="0"/>
          <w:numId w:val="3"/>
        </w:numPr>
        <w:spacing w:line="276" w:lineRule="auto"/>
        <w:rPr>
          <w:rFonts w:ascii="Cambria" w:eastAsiaTheme="minorEastAsia" w:hAnsi="Cambria"/>
        </w:rPr>
      </w:pPr>
      <w:r w:rsidRPr="0009630F">
        <w:rPr>
          <w:rFonts w:ascii="Cambria" w:hAnsi="Cambria"/>
        </w:rPr>
        <w:t xml:space="preserve">Enkelte medarbeidere </w:t>
      </w:r>
      <w:r w:rsidR="00FC50F0" w:rsidRPr="0009630F">
        <w:rPr>
          <w:rFonts w:ascii="Cambria" w:hAnsi="Cambria"/>
        </w:rPr>
        <w:t>får</w:t>
      </w:r>
      <w:r w:rsidRPr="0009630F">
        <w:rPr>
          <w:rFonts w:ascii="Cambria" w:hAnsi="Cambria"/>
        </w:rPr>
        <w:t xml:space="preserve"> dekket videreutdanning </w:t>
      </w:r>
    </w:p>
    <w:p w14:paraId="5D1E1AFB" w14:textId="77777777" w:rsidR="0090594C" w:rsidRDefault="0090594C" w:rsidP="00FF6C33">
      <w:pPr>
        <w:spacing w:line="276" w:lineRule="auto"/>
        <w:rPr>
          <w:rFonts w:ascii="Cambria" w:hAnsi="Cambria"/>
          <w:b/>
          <w:bCs/>
          <w:color w:val="E50043"/>
        </w:rPr>
      </w:pPr>
    </w:p>
    <w:p w14:paraId="66FE07E4" w14:textId="77777777" w:rsidR="00D266CE" w:rsidRDefault="00AA1467" w:rsidP="00FF6C33">
      <w:pPr>
        <w:spacing w:line="276" w:lineRule="auto"/>
        <w:rPr>
          <w:rFonts w:ascii="Cambria" w:hAnsi="Cambria"/>
        </w:rPr>
      </w:pPr>
      <w:r w:rsidRPr="003D2D67">
        <w:rPr>
          <w:rFonts w:ascii="Cambria" w:hAnsi="Cambria"/>
          <w:b/>
          <w:bCs/>
          <w:color w:val="E50043"/>
        </w:rPr>
        <w:t>Tilrettelegging</w:t>
      </w:r>
      <w:r w:rsidR="00D266CE" w:rsidRPr="0009630F">
        <w:rPr>
          <w:rFonts w:ascii="Cambria" w:hAnsi="Cambria"/>
        </w:rPr>
        <w:t xml:space="preserve"> </w:t>
      </w:r>
      <w:r w:rsidRPr="0009630F">
        <w:rPr>
          <w:rFonts w:ascii="Cambria" w:hAnsi="Cambria"/>
        </w:rPr>
        <w:br/>
      </w:r>
    </w:p>
    <w:p w14:paraId="3A81A792" w14:textId="77777777" w:rsidR="00AA1467" w:rsidRPr="00D266CE" w:rsidRDefault="00AA1467" w:rsidP="00FF6C33">
      <w:pPr>
        <w:spacing w:line="276" w:lineRule="auto"/>
        <w:rPr>
          <w:rFonts w:ascii="Cambria" w:hAnsi="Cambria"/>
        </w:rPr>
      </w:pPr>
      <w:r w:rsidRPr="00D266CE">
        <w:rPr>
          <w:rFonts w:ascii="Cambria" w:hAnsi="Cambria"/>
        </w:rPr>
        <w:t xml:space="preserve">Etablerte rutiner </w:t>
      </w:r>
      <w:r w:rsidR="0057598B" w:rsidRPr="00D266CE">
        <w:rPr>
          <w:rFonts w:ascii="Cambria" w:hAnsi="Cambria"/>
        </w:rPr>
        <w:t xml:space="preserve">i </w:t>
      </w:r>
      <w:r w:rsidR="0094529C" w:rsidRPr="00D266CE">
        <w:rPr>
          <w:rFonts w:ascii="Cambria" w:hAnsi="Cambria"/>
        </w:rPr>
        <w:t xml:space="preserve">Gyldendal Norsk Forlag </w:t>
      </w:r>
      <w:r w:rsidRPr="00D266CE">
        <w:rPr>
          <w:rFonts w:ascii="Cambria" w:hAnsi="Cambria"/>
        </w:rPr>
        <w:t>som bidrar til å sikre likestilling og ikke-diskriminering i praksis:</w:t>
      </w:r>
    </w:p>
    <w:p w14:paraId="1B065B8A" w14:textId="77777777" w:rsidR="00AA1467" w:rsidRPr="00D266CE" w:rsidRDefault="00AA1467" w:rsidP="00FF6C33">
      <w:pPr>
        <w:pStyle w:val="Listeavsnitt"/>
        <w:numPr>
          <w:ilvl w:val="0"/>
          <w:numId w:val="2"/>
        </w:numPr>
        <w:spacing w:line="276" w:lineRule="auto"/>
        <w:rPr>
          <w:rFonts w:ascii="Cambria" w:eastAsiaTheme="minorEastAsia" w:hAnsi="Cambria"/>
        </w:rPr>
      </w:pPr>
      <w:r w:rsidRPr="00D266CE">
        <w:rPr>
          <w:rFonts w:ascii="Cambria" w:hAnsi="Cambria"/>
        </w:rPr>
        <w:t>Gyldendalhuset har heis og eget handikaptoalett</w:t>
      </w:r>
    </w:p>
    <w:p w14:paraId="5DF28C41" w14:textId="77777777" w:rsidR="0006137B" w:rsidRPr="00D266CE" w:rsidRDefault="0006137B" w:rsidP="00FF6C33">
      <w:pPr>
        <w:pStyle w:val="Listeavsnitt"/>
        <w:numPr>
          <w:ilvl w:val="0"/>
          <w:numId w:val="2"/>
        </w:numPr>
        <w:spacing w:line="276" w:lineRule="auto"/>
        <w:rPr>
          <w:rFonts w:ascii="Cambria" w:eastAsiaTheme="minorEastAsia" w:hAnsi="Cambria"/>
        </w:rPr>
      </w:pPr>
      <w:r w:rsidRPr="00D266CE">
        <w:rPr>
          <w:rFonts w:ascii="Cambria" w:hAnsi="Cambria"/>
        </w:rPr>
        <w:t>Kantinen legger godt til rette for forskjellige matrestriksjoner og allergier</w:t>
      </w:r>
    </w:p>
    <w:p w14:paraId="3CFB929F" w14:textId="77777777" w:rsidR="007D3A3C" w:rsidRPr="00D266CE" w:rsidRDefault="0006137B" w:rsidP="00FF6C33">
      <w:pPr>
        <w:pStyle w:val="Listeavsnitt"/>
        <w:numPr>
          <w:ilvl w:val="0"/>
          <w:numId w:val="2"/>
        </w:numPr>
        <w:spacing w:line="276" w:lineRule="auto"/>
        <w:rPr>
          <w:rFonts w:ascii="Cambria" w:eastAsiaTheme="minorEastAsia" w:hAnsi="Cambria"/>
        </w:rPr>
      </w:pPr>
      <w:r w:rsidRPr="00D266CE">
        <w:rPr>
          <w:rFonts w:ascii="Cambria" w:hAnsi="Cambria"/>
        </w:rPr>
        <w:t>Skilting på toalettene ble i 2022 endret fra kvinne/mann til u</w:t>
      </w:r>
      <w:r w:rsidR="007D3A3C" w:rsidRPr="00D266CE">
        <w:rPr>
          <w:rFonts w:ascii="Cambria" w:hAnsi="Cambria"/>
        </w:rPr>
        <w:t xml:space="preserve">nisex </w:t>
      </w:r>
    </w:p>
    <w:p w14:paraId="1A34C504" w14:textId="77777777" w:rsidR="000C1751" w:rsidRPr="00C12016" w:rsidRDefault="0006137B" w:rsidP="00FF6C33">
      <w:pPr>
        <w:pStyle w:val="Listeavsnitt"/>
        <w:numPr>
          <w:ilvl w:val="0"/>
          <w:numId w:val="2"/>
        </w:numPr>
        <w:spacing w:line="276" w:lineRule="auto"/>
        <w:rPr>
          <w:rFonts w:ascii="Cambria" w:eastAsiaTheme="minorEastAsia" w:hAnsi="Cambria"/>
        </w:rPr>
      </w:pPr>
      <w:r w:rsidRPr="00D266CE">
        <w:rPr>
          <w:rFonts w:ascii="Cambria" w:hAnsi="Cambria"/>
        </w:rPr>
        <w:t>Gode tilbud for å ivareta medarbeidernes fysiske og psykiske helse i form av tilbud om psykolog, fysioterapeuttimer for den enkelte, arbeidsplassbesøk av fysioterapeut, trening på Gyldendalhuset to dager i uken, digital energipause to ganger i uken og hvilerom</w:t>
      </w:r>
      <w:r w:rsidR="000C1751" w:rsidRPr="00D266CE">
        <w:rPr>
          <w:rFonts w:ascii="Cambria" w:hAnsi="Cambria"/>
        </w:rPr>
        <w:t xml:space="preserve"> </w:t>
      </w:r>
    </w:p>
    <w:p w14:paraId="7576E977" w14:textId="2D893476" w:rsidR="00C12016" w:rsidRPr="00D266CE" w:rsidRDefault="00C12016" w:rsidP="00FF6C33">
      <w:pPr>
        <w:pStyle w:val="Listeavsnitt"/>
        <w:numPr>
          <w:ilvl w:val="0"/>
          <w:numId w:val="2"/>
        </w:numPr>
        <w:spacing w:line="276" w:lineRule="auto"/>
        <w:rPr>
          <w:rFonts w:ascii="Cambria" w:eastAsiaTheme="minorEastAsia" w:hAnsi="Cambria"/>
        </w:rPr>
      </w:pPr>
      <w:r>
        <w:rPr>
          <w:rFonts w:ascii="Cambria" w:hAnsi="Cambria"/>
        </w:rPr>
        <w:t>Gode muligheter for ergonomiske tilpasninger av arbeidsplassen. De fleste pultene er byttet til hev-senk-pult</w:t>
      </w:r>
      <w:r w:rsidR="00B95E70">
        <w:rPr>
          <w:rFonts w:ascii="Cambria" w:hAnsi="Cambria"/>
        </w:rPr>
        <w:t>,</w:t>
      </w:r>
      <w:r>
        <w:rPr>
          <w:rFonts w:ascii="Cambria" w:hAnsi="Cambria"/>
        </w:rPr>
        <w:t xml:space="preserve"> og medarbeidere har mulighet til å velge mellom forskjellige stoltyper. Det er også mulig å bestille </w:t>
      </w:r>
      <w:proofErr w:type="spellStart"/>
      <w:r>
        <w:rPr>
          <w:rFonts w:ascii="Cambria" w:hAnsi="Cambria"/>
        </w:rPr>
        <w:t>rollermouse</w:t>
      </w:r>
      <w:proofErr w:type="spellEnd"/>
      <w:r>
        <w:rPr>
          <w:rFonts w:ascii="Cambria" w:hAnsi="Cambria"/>
        </w:rPr>
        <w:t xml:space="preserve">, ergonomisk mus, spesialtastatur, </w:t>
      </w:r>
      <w:proofErr w:type="spellStart"/>
      <w:r>
        <w:rPr>
          <w:rFonts w:ascii="Cambria" w:hAnsi="Cambria"/>
        </w:rPr>
        <w:t>fotstøtte</w:t>
      </w:r>
      <w:proofErr w:type="spellEnd"/>
      <w:r w:rsidR="00E14DCE">
        <w:rPr>
          <w:rFonts w:ascii="Cambria" w:hAnsi="Cambria"/>
        </w:rPr>
        <w:t xml:space="preserve"> og annet tilbehør gjennom HR og driftsavdelingen. </w:t>
      </w:r>
    </w:p>
    <w:p w14:paraId="589A256B" w14:textId="77777777" w:rsidR="0099692F" w:rsidRDefault="0099692F" w:rsidP="00D266CE">
      <w:pPr>
        <w:spacing w:line="276" w:lineRule="auto"/>
        <w:rPr>
          <w:rFonts w:ascii="Cambria" w:hAnsi="Cambria"/>
          <w:b/>
          <w:bCs/>
          <w:color w:val="E50043"/>
        </w:rPr>
      </w:pPr>
    </w:p>
    <w:p w14:paraId="62EF35E7" w14:textId="54F1BADA" w:rsidR="00D266CE" w:rsidRDefault="00D266CE" w:rsidP="00D266CE">
      <w:pPr>
        <w:spacing w:line="276" w:lineRule="auto"/>
        <w:rPr>
          <w:rFonts w:ascii="Cambria" w:hAnsi="Cambria"/>
        </w:rPr>
      </w:pPr>
      <w:r>
        <w:rPr>
          <w:rFonts w:ascii="Cambria" w:hAnsi="Cambria"/>
          <w:b/>
          <w:bCs/>
          <w:color w:val="E50043"/>
        </w:rPr>
        <w:lastRenderedPageBreak/>
        <w:t>M</w:t>
      </w:r>
      <w:r w:rsidRPr="003D2D67">
        <w:rPr>
          <w:rFonts w:ascii="Cambria" w:hAnsi="Cambria"/>
          <w:b/>
          <w:bCs/>
          <w:color w:val="E50043"/>
        </w:rPr>
        <w:t>ulighet for å kombinere arbeid og familieliv</w:t>
      </w:r>
      <w:r w:rsidRPr="0009630F">
        <w:rPr>
          <w:rFonts w:ascii="Cambria" w:hAnsi="Cambria"/>
        </w:rPr>
        <w:br/>
      </w:r>
    </w:p>
    <w:p w14:paraId="0DF3C08E" w14:textId="77777777" w:rsidR="00D266CE" w:rsidRPr="0009630F" w:rsidRDefault="00D266CE" w:rsidP="00D266CE">
      <w:pPr>
        <w:spacing w:line="276" w:lineRule="auto"/>
        <w:rPr>
          <w:rFonts w:ascii="Cambria" w:hAnsi="Cambria"/>
        </w:rPr>
      </w:pPr>
      <w:r w:rsidRPr="0009630F">
        <w:rPr>
          <w:rFonts w:ascii="Cambria" w:hAnsi="Cambria"/>
        </w:rPr>
        <w:t>Etablerte rutiner i Gyldendal Norsk Forlag som bidrar til å sikre likestilling og ikke-diskriminering i praksis:</w:t>
      </w:r>
    </w:p>
    <w:p w14:paraId="5B2EAEB2" w14:textId="77777777" w:rsidR="00D266CE" w:rsidRPr="00D266CE" w:rsidRDefault="00D266CE" w:rsidP="00D266CE">
      <w:pPr>
        <w:pStyle w:val="Listeavsnitt"/>
        <w:numPr>
          <w:ilvl w:val="0"/>
          <w:numId w:val="2"/>
        </w:numPr>
        <w:spacing w:line="276" w:lineRule="auto"/>
        <w:rPr>
          <w:rFonts w:ascii="Cambria" w:eastAsiaTheme="minorEastAsia" w:hAnsi="Cambria"/>
        </w:rPr>
      </w:pPr>
      <w:r w:rsidRPr="00D266CE">
        <w:rPr>
          <w:rFonts w:ascii="Cambria" w:hAnsi="Cambria"/>
        </w:rPr>
        <w:t>Alle medarbeidere har fleksitid, sommertid, ekstra fri i romjulen</w:t>
      </w:r>
    </w:p>
    <w:p w14:paraId="28F0DBD3" w14:textId="77777777" w:rsidR="00D266CE" w:rsidRPr="00D266CE" w:rsidRDefault="00D266CE" w:rsidP="00D266CE">
      <w:pPr>
        <w:pStyle w:val="Listeavsnitt"/>
        <w:numPr>
          <w:ilvl w:val="0"/>
          <w:numId w:val="2"/>
        </w:numPr>
        <w:spacing w:line="276" w:lineRule="auto"/>
        <w:rPr>
          <w:rFonts w:ascii="Cambria" w:eastAsiaTheme="minorEastAsia" w:hAnsi="Cambria"/>
        </w:rPr>
      </w:pPr>
      <w:r w:rsidRPr="00D266CE">
        <w:rPr>
          <w:rFonts w:ascii="Cambria" w:hAnsi="Cambria"/>
        </w:rPr>
        <w:t>Vi er fleksible i forhold til mulighet for å jobbe deltid i perioder</w:t>
      </w:r>
    </w:p>
    <w:p w14:paraId="3B2DFC7A" w14:textId="77777777" w:rsidR="00D266CE" w:rsidRPr="00D266CE" w:rsidRDefault="00D266CE" w:rsidP="00D266CE">
      <w:pPr>
        <w:pStyle w:val="Listeavsnitt"/>
        <w:numPr>
          <w:ilvl w:val="0"/>
          <w:numId w:val="2"/>
        </w:numPr>
        <w:spacing w:line="276" w:lineRule="auto"/>
        <w:rPr>
          <w:rFonts w:ascii="Cambria" w:eastAsiaTheme="minorEastAsia" w:hAnsi="Cambria"/>
        </w:rPr>
      </w:pPr>
      <w:r w:rsidRPr="00D266CE">
        <w:rPr>
          <w:rFonts w:ascii="Cambria" w:hAnsi="Cambria"/>
        </w:rPr>
        <w:t xml:space="preserve">Gode ordninger for velferdspermisjon </w:t>
      </w:r>
    </w:p>
    <w:p w14:paraId="6E3BB174" w14:textId="77777777" w:rsidR="00D266CE" w:rsidRPr="00D266CE" w:rsidRDefault="00D266CE" w:rsidP="00D266CE">
      <w:pPr>
        <w:pStyle w:val="Listeavsnitt"/>
        <w:numPr>
          <w:ilvl w:val="0"/>
          <w:numId w:val="2"/>
        </w:numPr>
        <w:spacing w:line="276" w:lineRule="auto"/>
        <w:rPr>
          <w:rFonts w:ascii="Cambria" w:eastAsiaTheme="minorEastAsia" w:hAnsi="Cambria"/>
        </w:rPr>
      </w:pPr>
      <w:r w:rsidRPr="00D266CE">
        <w:rPr>
          <w:rFonts w:ascii="Cambria" w:hAnsi="Cambria"/>
        </w:rPr>
        <w:t>Avtale om hjemmekontor sikrer fleksibilitet og gjør balansen mellom arbeid og familieliv lettere for mange medarbeidere</w:t>
      </w:r>
    </w:p>
    <w:p w14:paraId="0313A6E1" w14:textId="77777777" w:rsidR="00D266CE" w:rsidRPr="00D266CE" w:rsidRDefault="00D266CE" w:rsidP="00D266CE">
      <w:pPr>
        <w:pStyle w:val="Listeavsnitt"/>
        <w:numPr>
          <w:ilvl w:val="0"/>
          <w:numId w:val="2"/>
        </w:numPr>
        <w:spacing w:line="276" w:lineRule="auto"/>
        <w:rPr>
          <w:rFonts w:ascii="Cambria" w:eastAsiaTheme="minorEastAsia" w:hAnsi="Cambria"/>
        </w:rPr>
      </w:pPr>
      <w:r w:rsidRPr="00D266CE">
        <w:rPr>
          <w:rFonts w:ascii="Cambria" w:hAnsi="Cambria"/>
        </w:rPr>
        <w:t>Tilbud om standard utstyrspakke til hjemmekontor for alle medarbeidere</w:t>
      </w:r>
    </w:p>
    <w:p w14:paraId="23F5C368" w14:textId="77777777" w:rsidR="0090594C" w:rsidRDefault="0090594C" w:rsidP="00FF6C33">
      <w:pPr>
        <w:spacing w:line="276" w:lineRule="auto"/>
        <w:rPr>
          <w:rFonts w:ascii="Cambria" w:hAnsi="Cambria"/>
          <w:b/>
          <w:bCs/>
          <w:color w:val="E50043"/>
        </w:rPr>
      </w:pPr>
    </w:p>
    <w:p w14:paraId="26563311" w14:textId="77777777" w:rsidR="00AA1467" w:rsidRDefault="006F1ACE" w:rsidP="00FF6C33">
      <w:pPr>
        <w:spacing w:line="276" w:lineRule="auto"/>
        <w:rPr>
          <w:rFonts w:ascii="Cambria" w:hAnsi="Cambria"/>
          <w:b/>
          <w:bCs/>
          <w:color w:val="E50043"/>
        </w:rPr>
      </w:pPr>
      <w:r w:rsidRPr="003D2D67">
        <w:rPr>
          <w:rFonts w:ascii="Cambria" w:hAnsi="Cambria"/>
          <w:b/>
          <w:bCs/>
          <w:color w:val="E50043"/>
        </w:rPr>
        <w:t>T</w:t>
      </w:r>
      <w:r w:rsidR="0006137B" w:rsidRPr="003D2D67">
        <w:rPr>
          <w:rFonts w:ascii="Cambria" w:hAnsi="Cambria"/>
          <w:b/>
          <w:bCs/>
          <w:color w:val="E50043"/>
        </w:rPr>
        <w:t>rakassering, seksuell trakassering og kjønnsbasert vold</w:t>
      </w:r>
    </w:p>
    <w:p w14:paraId="53F1EC31" w14:textId="77777777" w:rsidR="0090594C" w:rsidRPr="003D2D67" w:rsidRDefault="0090594C" w:rsidP="00FF6C33">
      <w:pPr>
        <w:spacing w:line="276" w:lineRule="auto"/>
        <w:rPr>
          <w:rFonts w:ascii="Cambria" w:hAnsi="Cambria"/>
          <w:color w:val="E50043"/>
        </w:rPr>
      </w:pPr>
    </w:p>
    <w:p w14:paraId="02FEE58D" w14:textId="77777777" w:rsidR="00411207" w:rsidRPr="0009630F" w:rsidRDefault="009B0987" w:rsidP="00FF6C33">
      <w:pPr>
        <w:spacing w:line="276" w:lineRule="auto"/>
        <w:rPr>
          <w:rFonts w:ascii="Cambria" w:hAnsi="Cambria"/>
        </w:rPr>
      </w:pPr>
      <w:r w:rsidRPr="0009630F">
        <w:rPr>
          <w:rFonts w:ascii="Cambria" w:hAnsi="Cambria"/>
        </w:rPr>
        <w:t xml:space="preserve">I Gyldendal Norsk Forlag </w:t>
      </w:r>
      <w:r w:rsidR="00411207" w:rsidRPr="0009630F">
        <w:rPr>
          <w:rFonts w:ascii="Cambria" w:hAnsi="Cambria"/>
        </w:rPr>
        <w:t>aksepterer</w:t>
      </w:r>
      <w:r w:rsidRPr="0009630F">
        <w:rPr>
          <w:rFonts w:ascii="Cambria" w:hAnsi="Cambria"/>
        </w:rPr>
        <w:t xml:space="preserve"> vi</w:t>
      </w:r>
      <w:r w:rsidR="00411207" w:rsidRPr="0009630F">
        <w:rPr>
          <w:rFonts w:ascii="Cambria" w:hAnsi="Cambria"/>
        </w:rPr>
        <w:t xml:space="preserve"> ikke </w:t>
      </w:r>
      <w:r w:rsidRPr="0009630F">
        <w:rPr>
          <w:rFonts w:ascii="Cambria" w:hAnsi="Cambria"/>
        </w:rPr>
        <w:t xml:space="preserve">trakassering, </w:t>
      </w:r>
      <w:r w:rsidR="00411207" w:rsidRPr="0009630F">
        <w:rPr>
          <w:rFonts w:ascii="Cambria" w:hAnsi="Cambria"/>
        </w:rPr>
        <w:t>seksuell trakassering</w:t>
      </w:r>
      <w:r w:rsidRPr="0009630F">
        <w:rPr>
          <w:rFonts w:ascii="Cambria" w:hAnsi="Cambria"/>
        </w:rPr>
        <w:t xml:space="preserve"> eller kjønnsbasert vold</w:t>
      </w:r>
      <w:r w:rsidR="00411207" w:rsidRPr="0009630F">
        <w:rPr>
          <w:rFonts w:ascii="Cambria" w:hAnsi="Cambria"/>
        </w:rPr>
        <w:t xml:space="preserve"> av noen art. Ingen skal oppleve ubehagelig eller krenkende oppførsel på jobb eller i jobbsammenheng. </w:t>
      </w:r>
      <w:r w:rsidRPr="0009630F">
        <w:rPr>
          <w:rFonts w:ascii="Cambria" w:hAnsi="Cambria"/>
        </w:rPr>
        <w:t xml:space="preserve">Gyldendal </w:t>
      </w:r>
      <w:r w:rsidR="00411207" w:rsidRPr="0009630F">
        <w:rPr>
          <w:rFonts w:ascii="Cambria" w:hAnsi="Cambria"/>
        </w:rPr>
        <w:t>stiller tydelige krav til holdninger og oppførsel i vårt arbeidsmiljø – og vi tror på åpenhet</w:t>
      </w:r>
      <w:r w:rsidRPr="0009630F">
        <w:rPr>
          <w:rFonts w:ascii="Cambria" w:hAnsi="Cambria"/>
        </w:rPr>
        <w:t xml:space="preserve">. Vi minner derfor jevnlig medarbeidere om </w:t>
      </w:r>
      <w:r w:rsidR="00411207" w:rsidRPr="0009630F">
        <w:rPr>
          <w:rFonts w:ascii="Cambria" w:hAnsi="Cambria"/>
        </w:rPr>
        <w:t>våre etiske retningslinjer og rutiner for varsling av kritikkverdige forhold</w:t>
      </w:r>
      <w:r w:rsidRPr="0009630F">
        <w:rPr>
          <w:rFonts w:ascii="Cambria" w:hAnsi="Cambria"/>
        </w:rPr>
        <w:t xml:space="preserve"> som finnes godt beskrevet i håndbøkene.</w:t>
      </w:r>
    </w:p>
    <w:p w14:paraId="07B90C39" w14:textId="3DFC30FE" w:rsidR="009B0987" w:rsidRPr="0009630F" w:rsidRDefault="009B0987" w:rsidP="00FF6C33">
      <w:pPr>
        <w:spacing w:line="276" w:lineRule="auto"/>
        <w:rPr>
          <w:rFonts w:ascii="Cambria" w:hAnsi="Cambria"/>
        </w:rPr>
      </w:pPr>
      <w:r w:rsidRPr="0009630F">
        <w:rPr>
          <w:rFonts w:ascii="Cambria" w:hAnsi="Cambria"/>
        </w:rPr>
        <w:t>Ytringsfrihet er en av Gyldendals kjerneverdier</w:t>
      </w:r>
      <w:r w:rsidR="001164B6">
        <w:rPr>
          <w:rFonts w:ascii="Cambria" w:hAnsi="Cambria"/>
        </w:rPr>
        <w:t>,</w:t>
      </w:r>
      <w:r w:rsidRPr="0009630F">
        <w:rPr>
          <w:rFonts w:ascii="Cambria" w:hAnsi="Cambria"/>
        </w:rPr>
        <w:t xml:space="preserve"> og vi trenger ansatte som ytrer seg om tema </w:t>
      </w:r>
      <w:r w:rsidR="002D7723">
        <w:rPr>
          <w:rFonts w:ascii="Cambria" w:hAnsi="Cambria"/>
        </w:rPr>
        <w:t>de</w:t>
      </w:r>
      <w:r w:rsidRPr="0009630F">
        <w:rPr>
          <w:rFonts w:ascii="Cambria" w:hAnsi="Cambria"/>
        </w:rPr>
        <w:t xml:space="preserve"> har kunnskap om. Som arbeidsgiver har vi også plikt til å legge til rette for et godt ytringsklima på jobb og sørge for </w:t>
      </w:r>
      <w:r w:rsidR="002400E1">
        <w:rPr>
          <w:rFonts w:ascii="Cambria" w:hAnsi="Cambria"/>
        </w:rPr>
        <w:t>medarbeideres</w:t>
      </w:r>
      <w:r w:rsidR="002400E1" w:rsidRPr="0009630F">
        <w:rPr>
          <w:rFonts w:ascii="Cambria" w:hAnsi="Cambria"/>
        </w:rPr>
        <w:t xml:space="preserve"> </w:t>
      </w:r>
      <w:r w:rsidRPr="0009630F">
        <w:rPr>
          <w:rFonts w:ascii="Cambria" w:hAnsi="Cambria"/>
        </w:rPr>
        <w:t>rett til å varsle om kritikkverdige forhold. I dette ligger også en plikt til å ha etablerte rutiner for varsling om kritikkverdige forhold. Denne skal sikre en forutsigbar varslingsprosess, god håndtering ved varsling og redusere risiko for gjengjeldelse. Vi har i 2022 utarbeidet en ny og forbedret rutine for varsling om kritikkverdige forhold i Gyldendal. Rutinen er utarbeidet i samarbeid med ansatte og tillitsvalgte, og er publisert i HMS-</w:t>
      </w:r>
      <w:r w:rsidR="00D21B43" w:rsidRPr="0009630F">
        <w:rPr>
          <w:rFonts w:ascii="Cambria" w:hAnsi="Cambria"/>
        </w:rPr>
        <w:t>håndbok</w:t>
      </w:r>
      <w:r w:rsidR="00D21B43">
        <w:rPr>
          <w:rFonts w:ascii="Cambria" w:hAnsi="Cambria"/>
        </w:rPr>
        <w:t>en</w:t>
      </w:r>
      <w:r w:rsidRPr="0009630F">
        <w:rPr>
          <w:rFonts w:ascii="Cambria" w:hAnsi="Cambria"/>
        </w:rPr>
        <w:t>.</w:t>
      </w:r>
    </w:p>
    <w:p w14:paraId="61168A73" w14:textId="77777777" w:rsidR="009B0987" w:rsidRPr="0009630F" w:rsidRDefault="009B0987" w:rsidP="00FF6C33">
      <w:pPr>
        <w:spacing w:line="276" w:lineRule="auto"/>
        <w:rPr>
          <w:rFonts w:ascii="Cambria" w:hAnsi="Cambria"/>
        </w:rPr>
      </w:pPr>
      <w:r w:rsidRPr="0009630F">
        <w:rPr>
          <w:rFonts w:ascii="Cambria" w:hAnsi="Cambria"/>
        </w:rPr>
        <w:t xml:space="preserve">Det er også en varslingstjeneste som driftes av BDO som kan brukes av alle ansatte og innleide i Gyldendal, hvor det er mulighet for å være anonym og følge status i eventuell varslingssak. </w:t>
      </w:r>
    </w:p>
    <w:p w14:paraId="38CA40E6" w14:textId="77777777" w:rsidR="005A1EA3" w:rsidRPr="0009630F" w:rsidRDefault="005A1EA3" w:rsidP="00FF6C33">
      <w:pPr>
        <w:spacing w:line="276" w:lineRule="auto"/>
        <w:rPr>
          <w:rFonts w:ascii="Cambria" w:hAnsi="Cambria"/>
        </w:rPr>
      </w:pPr>
      <w:r w:rsidRPr="0009630F">
        <w:rPr>
          <w:rFonts w:ascii="Cambria" w:hAnsi="Cambria"/>
        </w:rPr>
        <w:t xml:space="preserve">I tillegg til egne </w:t>
      </w:r>
      <w:r w:rsidR="00293311" w:rsidRPr="0009630F">
        <w:rPr>
          <w:rFonts w:ascii="Cambria" w:hAnsi="Cambria"/>
        </w:rPr>
        <w:t xml:space="preserve">retningslinjer og </w:t>
      </w:r>
      <w:r w:rsidRPr="0009630F">
        <w:rPr>
          <w:rFonts w:ascii="Cambria" w:hAnsi="Cambria"/>
        </w:rPr>
        <w:t>rutiner har Gyldendal Norsk Forlag tydelig kommunisert til medarbeiderne at vi stiller oss bak retningslinjene som er utarbeidet av en samlet bokbransje, publisert på Forleggerforeningens nettside</w:t>
      </w:r>
      <w:r w:rsidR="00293311" w:rsidRPr="0009630F">
        <w:rPr>
          <w:rFonts w:ascii="Cambria" w:hAnsi="Cambria"/>
        </w:rPr>
        <w:t xml:space="preserve">, om seksuell trakassering i bokbransjen. </w:t>
      </w:r>
    </w:p>
    <w:p w14:paraId="42288E06" w14:textId="51E6C34A" w:rsidR="00567654" w:rsidRDefault="009B0987" w:rsidP="00FF6C33">
      <w:pPr>
        <w:spacing w:line="276" w:lineRule="auto"/>
        <w:rPr>
          <w:rFonts w:ascii="Cambria" w:hAnsi="Cambria"/>
        </w:rPr>
      </w:pPr>
      <w:r w:rsidRPr="0009630F">
        <w:rPr>
          <w:rFonts w:ascii="Cambria" w:hAnsi="Cambria"/>
        </w:rPr>
        <w:t xml:space="preserve">Høsten 2022 ble det gjennomført en omfattende organisasjonsundersøkelse i Gyldendal. I denne undersøkelsen ble det </w:t>
      </w:r>
      <w:r w:rsidR="00317994">
        <w:rPr>
          <w:rFonts w:ascii="Cambria" w:hAnsi="Cambria"/>
        </w:rPr>
        <w:t>blant annet</w:t>
      </w:r>
      <w:r w:rsidRPr="0009630F">
        <w:rPr>
          <w:rFonts w:ascii="Cambria" w:hAnsi="Cambria"/>
        </w:rPr>
        <w:t xml:space="preserve"> stilt spørsmål om trakassering, mobbing og seksuell trakassering</w:t>
      </w:r>
      <w:r w:rsidR="00317994">
        <w:rPr>
          <w:rFonts w:ascii="Cambria" w:hAnsi="Cambria"/>
        </w:rPr>
        <w:t>. Resultatene i selskapet viser at det er svært få som opplever dette</w:t>
      </w:r>
      <w:r w:rsidR="00412769">
        <w:rPr>
          <w:rFonts w:ascii="Cambria" w:hAnsi="Cambria"/>
        </w:rPr>
        <w:t xml:space="preserve"> </w:t>
      </w:r>
      <w:r w:rsidR="00317994">
        <w:rPr>
          <w:rFonts w:ascii="Cambria" w:hAnsi="Cambria"/>
        </w:rPr>
        <w:t>/</w:t>
      </w:r>
      <w:r w:rsidR="00412769">
        <w:rPr>
          <w:rFonts w:ascii="Cambria" w:hAnsi="Cambria"/>
        </w:rPr>
        <w:t xml:space="preserve"> </w:t>
      </w:r>
      <w:r w:rsidR="00317994">
        <w:rPr>
          <w:rFonts w:ascii="Cambria" w:hAnsi="Cambria"/>
        </w:rPr>
        <w:t xml:space="preserve">ikke ønsker å svare på spørsmålet. </w:t>
      </w:r>
      <w:r w:rsidR="00567654" w:rsidRPr="0009630F">
        <w:rPr>
          <w:rFonts w:ascii="Cambria" w:hAnsi="Cambria"/>
        </w:rPr>
        <w:t xml:space="preserve">Det ble også spurt om Gyldendal har klare og tydelige rutiner for varsling av mobbing og trakassering, hvor resultatet ble 72 av 100 (medium bra) og om medarbeider har </w:t>
      </w:r>
      <w:r w:rsidR="00767A6F">
        <w:rPr>
          <w:rFonts w:ascii="Cambria" w:hAnsi="Cambria"/>
        </w:rPr>
        <w:t>tillit</w:t>
      </w:r>
      <w:r w:rsidR="00567654" w:rsidRPr="0009630F">
        <w:rPr>
          <w:rFonts w:ascii="Cambria" w:hAnsi="Cambria"/>
        </w:rPr>
        <w:t xml:space="preserve"> til at varslingsrutinene fungerer og at varsler håndteres på en god måte som viste resultat på 76 av 100 (bra). Per 2022 har vi ikke </w:t>
      </w:r>
      <w:r w:rsidR="00317994">
        <w:rPr>
          <w:rFonts w:ascii="Cambria" w:hAnsi="Cambria"/>
        </w:rPr>
        <w:t xml:space="preserve">tidligere </w:t>
      </w:r>
      <w:r w:rsidR="00567654" w:rsidRPr="0009630F">
        <w:rPr>
          <w:rFonts w:ascii="Cambria" w:hAnsi="Cambria"/>
        </w:rPr>
        <w:t xml:space="preserve">resultater vi kan sammenligne med, da det er første gangen akkurat denne formen for organisasjonsundersøkelse gjennomføres, men det er vedtatt at </w:t>
      </w:r>
      <w:r w:rsidR="001540F4">
        <w:rPr>
          <w:rFonts w:ascii="Cambria" w:hAnsi="Cambria"/>
        </w:rPr>
        <w:t xml:space="preserve">dette </w:t>
      </w:r>
      <w:r w:rsidR="002F77F7">
        <w:rPr>
          <w:rFonts w:ascii="Cambria" w:hAnsi="Cambria"/>
        </w:rPr>
        <w:t xml:space="preserve">skal </w:t>
      </w:r>
      <w:r w:rsidR="000E70FF">
        <w:rPr>
          <w:rFonts w:ascii="Cambria" w:hAnsi="Cambria"/>
        </w:rPr>
        <w:t>bli utført</w:t>
      </w:r>
      <w:r w:rsidR="000E70FF" w:rsidRPr="0009630F">
        <w:rPr>
          <w:rFonts w:ascii="Cambria" w:hAnsi="Cambria"/>
        </w:rPr>
        <w:t xml:space="preserve"> </w:t>
      </w:r>
      <w:r w:rsidR="00567654" w:rsidRPr="0009630F">
        <w:rPr>
          <w:rFonts w:ascii="Cambria" w:hAnsi="Cambria"/>
        </w:rPr>
        <w:t xml:space="preserve">årlig fremover. </w:t>
      </w:r>
    </w:p>
    <w:p w14:paraId="4C00A918" w14:textId="77777777" w:rsidR="00AA1467" w:rsidRPr="00FF6C33" w:rsidRDefault="00AA1467" w:rsidP="00FF6C33">
      <w:pPr>
        <w:pStyle w:val="Overskrift2"/>
        <w:spacing w:line="276" w:lineRule="auto"/>
        <w:rPr>
          <w:rFonts w:asciiTheme="minorHAnsi" w:hAnsiTheme="minorHAnsi" w:cstheme="minorHAnsi"/>
          <w:b/>
          <w:bCs/>
          <w:color w:val="E50043"/>
        </w:rPr>
      </w:pPr>
      <w:r w:rsidRPr="00FF6C33">
        <w:rPr>
          <w:rFonts w:asciiTheme="minorHAnsi" w:hAnsiTheme="minorHAnsi" w:cstheme="minorHAnsi"/>
          <w:b/>
          <w:bCs/>
          <w:color w:val="E50043"/>
        </w:rPr>
        <w:lastRenderedPageBreak/>
        <w:t>Slik jobber vi for å identifisere risiko for diskriminering og hindre likestilling</w:t>
      </w:r>
    </w:p>
    <w:p w14:paraId="5063E173" w14:textId="77777777" w:rsidR="0090594C" w:rsidRDefault="0090594C" w:rsidP="00FF6C33">
      <w:pPr>
        <w:spacing w:line="276" w:lineRule="auto"/>
        <w:rPr>
          <w:rFonts w:ascii="Cambria" w:eastAsiaTheme="minorEastAsia" w:hAnsi="Cambria"/>
          <w:color w:val="1A1A1A"/>
        </w:rPr>
      </w:pPr>
    </w:p>
    <w:p w14:paraId="22CCC98D" w14:textId="77777777" w:rsidR="00AA1467" w:rsidRPr="0009630F" w:rsidRDefault="00AA1467" w:rsidP="00FF6C33">
      <w:pPr>
        <w:spacing w:line="276" w:lineRule="auto"/>
        <w:rPr>
          <w:rFonts w:ascii="Cambria" w:eastAsiaTheme="minorEastAsia" w:hAnsi="Cambria"/>
          <w:color w:val="1A1A1A"/>
        </w:rPr>
      </w:pPr>
      <w:r w:rsidRPr="0009630F">
        <w:rPr>
          <w:rFonts w:ascii="Cambria" w:eastAsiaTheme="minorEastAsia" w:hAnsi="Cambria"/>
          <w:color w:val="1A1A1A"/>
        </w:rPr>
        <w:t xml:space="preserve">I </w:t>
      </w:r>
      <w:r w:rsidR="0094529C" w:rsidRPr="0009630F">
        <w:rPr>
          <w:rFonts w:ascii="Cambria" w:hAnsi="Cambria"/>
        </w:rPr>
        <w:t>Gyldendal Norsk Forlag</w:t>
      </w:r>
      <w:r w:rsidR="0094529C" w:rsidRPr="0009630F">
        <w:rPr>
          <w:rFonts w:ascii="Cambria" w:eastAsiaTheme="minorEastAsia" w:hAnsi="Cambria"/>
          <w:color w:val="1A1A1A"/>
        </w:rPr>
        <w:t xml:space="preserve"> </w:t>
      </w:r>
      <w:r w:rsidRPr="0009630F">
        <w:rPr>
          <w:rFonts w:ascii="Cambria" w:eastAsiaTheme="minorEastAsia" w:hAnsi="Cambria"/>
          <w:color w:val="1A1A1A"/>
        </w:rPr>
        <w:t>kartlegger vi risiko gjennom følgende metoder:</w:t>
      </w:r>
    </w:p>
    <w:p w14:paraId="255CF8B8" w14:textId="77777777" w:rsidR="00AA1467" w:rsidRPr="0009630F" w:rsidRDefault="00D37EE9"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Årlige v</w:t>
      </w:r>
      <w:r w:rsidR="00AA1467" w:rsidRPr="0009630F">
        <w:rPr>
          <w:rFonts w:ascii="Cambria" w:eastAsiaTheme="minorEastAsia" w:hAnsi="Cambria"/>
          <w:color w:val="1A1A1A"/>
        </w:rPr>
        <w:t>ernerunder</w:t>
      </w:r>
      <w:r w:rsidR="00367D72" w:rsidRPr="0009630F">
        <w:rPr>
          <w:rFonts w:ascii="Cambria" w:eastAsiaTheme="minorEastAsia" w:hAnsi="Cambria"/>
          <w:color w:val="1A1A1A"/>
        </w:rPr>
        <w:t xml:space="preserve"> med oppfølging av individuell arbeidsplassvurdering ved behov </w:t>
      </w:r>
    </w:p>
    <w:p w14:paraId="7ABE8428" w14:textId="77777777" w:rsidR="00AA1467" w:rsidRPr="0009630F" w:rsidRDefault="004E3F49"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Jevnlige s</w:t>
      </w:r>
      <w:r w:rsidR="00AA1467" w:rsidRPr="0009630F">
        <w:rPr>
          <w:rFonts w:ascii="Cambria" w:eastAsiaTheme="minorEastAsia" w:hAnsi="Cambria"/>
          <w:color w:val="1A1A1A"/>
        </w:rPr>
        <w:t xml:space="preserve">amtaler </w:t>
      </w:r>
      <w:r w:rsidR="004D2B3E" w:rsidRPr="0009630F">
        <w:rPr>
          <w:rFonts w:ascii="Cambria" w:eastAsiaTheme="minorEastAsia" w:hAnsi="Cambria"/>
          <w:color w:val="1A1A1A"/>
        </w:rPr>
        <w:t>mellom</w:t>
      </w:r>
      <w:r w:rsidR="00AA1467" w:rsidRPr="0009630F">
        <w:rPr>
          <w:rFonts w:ascii="Cambria" w:eastAsiaTheme="minorEastAsia" w:hAnsi="Cambria"/>
          <w:color w:val="1A1A1A"/>
        </w:rPr>
        <w:t xml:space="preserve"> medarbeidere</w:t>
      </w:r>
      <w:r w:rsidRPr="0009630F">
        <w:rPr>
          <w:rFonts w:ascii="Cambria" w:eastAsiaTheme="minorEastAsia" w:hAnsi="Cambria"/>
          <w:color w:val="1A1A1A"/>
        </w:rPr>
        <w:t xml:space="preserve"> og leder</w:t>
      </w:r>
    </w:p>
    <w:p w14:paraId="79E0E026" w14:textId="77777777" w:rsidR="00AA1467" w:rsidRPr="0009630F" w:rsidRDefault="00AA1467"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Mål- og utviklingssamtaler</w:t>
      </w:r>
      <w:r w:rsidR="00D37EE9" w:rsidRPr="0009630F">
        <w:rPr>
          <w:rFonts w:ascii="Cambria" w:eastAsiaTheme="minorEastAsia" w:hAnsi="Cambria"/>
          <w:color w:val="1A1A1A"/>
        </w:rPr>
        <w:t xml:space="preserve"> </w:t>
      </w:r>
      <w:r w:rsidR="004D2B3E" w:rsidRPr="0009630F">
        <w:rPr>
          <w:rFonts w:ascii="Cambria" w:eastAsiaTheme="minorEastAsia" w:hAnsi="Cambria"/>
          <w:color w:val="1A1A1A"/>
        </w:rPr>
        <w:t xml:space="preserve">med leder </w:t>
      </w:r>
      <w:r w:rsidR="00D37EE9" w:rsidRPr="0009630F">
        <w:rPr>
          <w:rFonts w:ascii="Cambria" w:eastAsiaTheme="minorEastAsia" w:hAnsi="Cambria"/>
          <w:color w:val="1A1A1A"/>
        </w:rPr>
        <w:t>en gang per år</w:t>
      </w:r>
    </w:p>
    <w:p w14:paraId="4304081E" w14:textId="77777777" w:rsidR="00053115" w:rsidRPr="0009630F" w:rsidRDefault="004D2B3E"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Organisasjons</w:t>
      </w:r>
      <w:r w:rsidR="00053115" w:rsidRPr="0009630F">
        <w:rPr>
          <w:rFonts w:ascii="Cambria" w:eastAsiaTheme="minorEastAsia" w:hAnsi="Cambria"/>
          <w:color w:val="1A1A1A"/>
        </w:rPr>
        <w:t>undersøkelser</w:t>
      </w:r>
      <w:r w:rsidR="00C035F4">
        <w:rPr>
          <w:rFonts w:ascii="Cambria" w:eastAsiaTheme="minorEastAsia" w:hAnsi="Cambria"/>
          <w:color w:val="1A1A1A"/>
        </w:rPr>
        <w:t xml:space="preserve"> hvert år </w:t>
      </w:r>
    </w:p>
    <w:p w14:paraId="0CB8398C" w14:textId="77777777" w:rsidR="004D2B3E" w:rsidRPr="0009630F" w:rsidRDefault="004D2B3E"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Nyansattsamtaler med HR</w:t>
      </w:r>
    </w:p>
    <w:p w14:paraId="128470C0" w14:textId="755A6F8D" w:rsidR="00AA1467" w:rsidRPr="0009630F" w:rsidRDefault="00D37EE9"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2 p</w:t>
      </w:r>
      <w:r w:rsidR="00AA1467" w:rsidRPr="0009630F">
        <w:rPr>
          <w:rFonts w:ascii="Cambria" w:eastAsiaTheme="minorEastAsia" w:hAnsi="Cambria"/>
          <w:color w:val="1A1A1A"/>
        </w:rPr>
        <w:t>røvetidssamtaler</w:t>
      </w:r>
      <w:r w:rsidR="004D2B3E" w:rsidRPr="0009630F">
        <w:rPr>
          <w:rFonts w:ascii="Cambria" w:eastAsiaTheme="minorEastAsia" w:hAnsi="Cambria"/>
          <w:color w:val="1A1A1A"/>
        </w:rPr>
        <w:t xml:space="preserve"> med leder</w:t>
      </w:r>
      <w:r w:rsidR="00B71807">
        <w:rPr>
          <w:rFonts w:ascii="Cambria" w:eastAsiaTheme="minorEastAsia" w:hAnsi="Cambria"/>
          <w:color w:val="1A1A1A"/>
        </w:rPr>
        <w:t xml:space="preserve"> </w:t>
      </w:r>
    </w:p>
    <w:p w14:paraId="7DE634C3" w14:textId="29765D6C" w:rsidR="00AA1467" w:rsidRPr="0099692F" w:rsidRDefault="00AA1467" w:rsidP="00FF6C33">
      <w:pPr>
        <w:pStyle w:val="Listeavsnitt"/>
        <w:numPr>
          <w:ilvl w:val="0"/>
          <w:numId w:val="1"/>
        </w:numPr>
        <w:spacing w:line="276" w:lineRule="auto"/>
        <w:rPr>
          <w:rFonts w:ascii="Cambria" w:eastAsiaTheme="minorEastAsia" w:hAnsi="Cambria"/>
        </w:rPr>
      </w:pPr>
      <w:r w:rsidRPr="0099692F">
        <w:rPr>
          <w:rFonts w:ascii="Cambria" w:eastAsiaTheme="minorEastAsia" w:hAnsi="Cambria"/>
        </w:rPr>
        <w:t>Sluttsamtale</w:t>
      </w:r>
      <w:r w:rsidR="004D2B3E" w:rsidRPr="0099692F">
        <w:rPr>
          <w:rFonts w:ascii="Cambria" w:eastAsiaTheme="minorEastAsia" w:hAnsi="Cambria"/>
        </w:rPr>
        <w:t xml:space="preserve"> med leder </w:t>
      </w:r>
      <w:r w:rsidR="00B71807" w:rsidRPr="0099692F">
        <w:rPr>
          <w:rFonts w:ascii="Cambria" w:eastAsiaTheme="minorEastAsia" w:hAnsi="Cambria"/>
        </w:rPr>
        <w:t>og HR</w:t>
      </w:r>
    </w:p>
    <w:p w14:paraId="038313D4" w14:textId="77777777" w:rsidR="00AA1467" w:rsidRPr="0009630F" w:rsidRDefault="00177802"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Oppfølging av n</w:t>
      </w:r>
      <w:r w:rsidR="00AA1467" w:rsidRPr="0009630F">
        <w:rPr>
          <w:rFonts w:ascii="Cambria" w:eastAsiaTheme="minorEastAsia" w:hAnsi="Cambria"/>
          <w:color w:val="1A1A1A"/>
        </w:rPr>
        <w:t>økkeltall (sykefravær, overtid og turn-over)</w:t>
      </w:r>
    </w:p>
    <w:p w14:paraId="569C7093" w14:textId="77777777" w:rsidR="004D2B3E" w:rsidRPr="0009630F" w:rsidRDefault="00AA1467"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Varslingsportal (BDO)</w:t>
      </w:r>
    </w:p>
    <w:p w14:paraId="4A9798F5" w14:textId="77777777" w:rsidR="00AA1467" w:rsidRDefault="004D2B3E" w:rsidP="00FF6C33">
      <w:pPr>
        <w:pStyle w:val="Listeavsnitt"/>
        <w:numPr>
          <w:ilvl w:val="0"/>
          <w:numId w:val="1"/>
        </w:numPr>
        <w:spacing w:line="276" w:lineRule="auto"/>
        <w:rPr>
          <w:rFonts w:ascii="Cambria" w:eastAsiaTheme="minorEastAsia" w:hAnsi="Cambria"/>
          <w:color w:val="1A1A1A"/>
        </w:rPr>
      </w:pPr>
      <w:r w:rsidRPr="0009630F">
        <w:rPr>
          <w:rFonts w:ascii="Cambria" w:eastAsiaTheme="minorEastAsia" w:hAnsi="Cambria"/>
          <w:color w:val="1A1A1A"/>
        </w:rPr>
        <w:t>Synlig og tilgjengelig HR-avdeling</w:t>
      </w:r>
      <w:r w:rsidR="00AA1467" w:rsidRPr="0009630F">
        <w:rPr>
          <w:rFonts w:ascii="Cambria" w:eastAsiaTheme="minorEastAsia" w:hAnsi="Cambria"/>
          <w:color w:val="1A1A1A"/>
        </w:rPr>
        <w:t xml:space="preserve"> </w:t>
      </w:r>
    </w:p>
    <w:p w14:paraId="34D3DBE0" w14:textId="77777777" w:rsidR="00C035F4" w:rsidRPr="0009630F" w:rsidRDefault="00C035F4" w:rsidP="00FF6C33">
      <w:pPr>
        <w:pStyle w:val="Listeavsnitt"/>
        <w:numPr>
          <w:ilvl w:val="0"/>
          <w:numId w:val="1"/>
        </w:numPr>
        <w:spacing w:line="276" w:lineRule="auto"/>
        <w:rPr>
          <w:rFonts w:ascii="Cambria" w:eastAsiaTheme="minorEastAsia" w:hAnsi="Cambria"/>
          <w:color w:val="1A1A1A"/>
        </w:rPr>
      </w:pPr>
      <w:r>
        <w:rPr>
          <w:rFonts w:ascii="Cambria" w:eastAsiaTheme="minorEastAsia" w:hAnsi="Cambria"/>
          <w:color w:val="1A1A1A"/>
        </w:rPr>
        <w:t>Workshop, samarbeid og samtaler med HR-avdelingene på tvers av konsernet (HR i Forlagssentralen, ARK, Gyldendal Norsk Forlag, Gyldendal ASA)</w:t>
      </w:r>
    </w:p>
    <w:p w14:paraId="3EA6F74B" w14:textId="77777777" w:rsidR="00367D72" w:rsidRDefault="00367D72" w:rsidP="00FF6C33">
      <w:pPr>
        <w:spacing w:line="276" w:lineRule="auto"/>
      </w:pPr>
    </w:p>
    <w:p w14:paraId="2669C6B3" w14:textId="77777777" w:rsidR="00AA1467" w:rsidRPr="00FF6C33" w:rsidRDefault="00AA1467" w:rsidP="00FF6C33">
      <w:pPr>
        <w:pStyle w:val="Overskrift2"/>
        <w:spacing w:line="276" w:lineRule="auto"/>
        <w:rPr>
          <w:rFonts w:asciiTheme="minorHAnsi" w:hAnsiTheme="minorHAnsi" w:cstheme="minorHAnsi"/>
          <w:b/>
          <w:bCs/>
          <w:color w:val="E50043"/>
        </w:rPr>
      </w:pPr>
      <w:r w:rsidRPr="00FF6C33">
        <w:rPr>
          <w:rFonts w:asciiTheme="minorHAnsi" w:hAnsiTheme="minorHAnsi" w:cstheme="minorHAnsi"/>
          <w:b/>
          <w:bCs/>
          <w:color w:val="E50043"/>
        </w:rPr>
        <w:t>Vi oppdaget følgende risikoer for diskriminering og hindre for likestilling</w:t>
      </w:r>
    </w:p>
    <w:p w14:paraId="42F87B52" w14:textId="707F96C0" w:rsidR="003D2D67" w:rsidRPr="003D2D67" w:rsidRDefault="00AA1467" w:rsidP="00FF6C33">
      <w:pPr>
        <w:spacing w:before="100" w:beforeAutospacing="1" w:line="276" w:lineRule="auto"/>
        <w:contextualSpacing/>
        <w:rPr>
          <w:rFonts w:ascii="Cambria" w:eastAsiaTheme="minorEastAsia" w:hAnsi="Cambria"/>
          <w:b/>
          <w:color w:val="E50043"/>
        </w:rPr>
      </w:pPr>
      <w:r w:rsidRPr="0009630F">
        <w:rPr>
          <w:rFonts w:ascii="Cambria" w:eastAsiaTheme="minorEastAsia" w:hAnsi="Cambria"/>
        </w:rPr>
        <w:t>Gjennom arbeidet med å identifisere risiko for diskriminering og hindre for likestilling</w:t>
      </w:r>
      <w:r w:rsidR="001301B3">
        <w:rPr>
          <w:rFonts w:ascii="Cambria" w:eastAsiaTheme="minorEastAsia" w:hAnsi="Cambria"/>
        </w:rPr>
        <w:t>,</w:t>
      </w:r>
      <w:r w:rsidRPr="0009630F">
        <w:rPr>
          <w:rFonts w:ascii="Cambria" w:eastAsiaTheme="minorEastAsia" w:hAnsi="Cambria"/>
        </w:rPr>
        <w:t xml:space="preserve"> fant vi følgende: </w:t>
      </w:r>
      <w:r w:rsidRPr="0009630F">
        <w:rPr>
          <w:rFonts w:ascii="Cambria" w:eastAsiaTheme="minorEastAsia" w:hAnsi="Cambria"/>
        </w:rPr>
        <w:br/>
      </w:r>
      <w:r w:rsidRPr="0009630F">
        <w:rPr>
          <w:rFonts w:ascii="Cambria" w:eastAsiaTheme="minorEastAsia" w:hAnsi="Cambria"/>
        </w:rPr>
        <w:br/>
      </w:r>
      <w:r w:rsidRPr="003D2D67">
        <w:rPr>
          <w:rFonts w:ascii="Cambria" w:eastAsiaTheme="minorEastAsia" w:hAnsi="Cambria"/>
          <w:b/>
          <w:color w:val="E50043"/>
        </w:rPr>
        <w:t>Rekruttering</w:t>
      </w:r>
    </w:p>
    <w:p w14:paraId="519FDEC4" w14:textId="77777777" w:rsidR="00341DB9" w:rsidRPr="00285734" w:rsidRDefault="00367D72" w:rsidP="00FF6C33">
      <w:pPr>
        <w:pStyle w:val="Listeavsnitt"/>
        <w:numPr>
          <w:ilvl w:val="0"/>
          <w:numId w:val="6"/>
        </w:numPr>
        <w:spacing w:before="100" w:beforeAutospacing="1" w:line="276" w:lineRule="auto"/>
        <w:rPr>
          <w:rFonts w:ascii="Cambria" w:hAnsi="Cambria"/>
          <w:b/>
          <w:bCs/>
          <w:color w:val="000000" w:themeColor="text1"/>
        </w:rPr>
      </w:pPr>
      <w:r w:rsidRPr="0009630F">
        <w:rPr>
          <w:rFonts w:ascii="Cambria" w:hAnsi="Cambria"/>
        </w:rPr>
        <w:t xml:space="preserve">I </w:t>
      </w:r>
      <w:r w:rsidR="0094529C" w:rsidRPr="0009630F">
        <w:rPr>
          <w:rFonts w:ascii="Cambria" w:hAnsi="Cambria"/>
        </w:rPr>
        <w:t>Gyldendal Norsk Forlag</w:t>
      </w:r>
      <w:r w:rsidRPr="0009630F">
        <w:rPr>
          <w:rFonts w:ascii="Cambria" w:hAnsi="Cambria"/>
        </w:rPr>
        <w:t xml:space="preserve"> er det </w:t>
      </w:r>
      <w:r w:rsidR="0094529C" w:rsidRPr="0009630F">
        <w:rPr>
          <w:rFonts w:ascii="Cambria" w:hAnsi="Cambria"/>
        </w:rPr>
        <w:t xml:space="preserve">42 </w:t>
      </w:r>
      <w:r w:rsidRPr="0009630F">
        <w:rPr>
          <w:rFonts w:ascii="Cambria" w:hAnsi="Cambria"/>
        </w:rPr>
        <w:t>mellomleder</w:t>
      </w:r>
      <w:r w:rsidR="00A359DC" w:rsidRPr="0009630F">
        <w:rPr>
          <w:rFonts w:ascii="Cambria" w:hAnsi="Cambria"/>
        </w:rPr>
        <w:t xml:space="preserve">e med personalansvar </w:t>
      </w:r>
      <w:r w:rsidRPr="0009630F">
        <w:rPr>
          <w:rFonts w:ascii="Cambria" w:hAnsi="Cambria"/>
        </w:rPr>
        <w:t xml:space="preserve">som jobber med rekruttering i større eller mindre grad. </w:t>
      </w:r>
      <w:r w:rsidR="00A359DC" w:rsidRPr="0009630F">
        <w:rPr>
          <w:rFonts w:ascii="Cambria" w:hAnsi="Cambria"/>
        </w:rPr>
        <w:t>En delvis desentralisert rekrutteringsprosess kan medføre at</w:t>
      </w:r>
      <w:r w:rsidR="00341DB9" w:rsidRPr="0009630F">
        <w:rPr>
          <w:rFonts w:ascii="Cambria" w:hAnsi="Cambria"/>
        </w:rPr>
        <w:t xml:space="preserve"> </w:t>
      </w:r>
      <w:r w:rsidRPr="0009630F">
        <w:rPr>
          <w:rFonts w:ascii="Cambria" w:hAnsi="Cambria"/>
        </w:rPr>
        <w:t xml:space="preserve">analysen av rekrutteringsbehovet ikke sikres godt nok </w:t>
      </w:r>
      <w:r w:rsidR="00A5020B">
        <w:rPr>
          <w:rFonts w:ascii="Cambria" w:hAnsi="Cambria"/>
        </w:rPr>
        <w:t>i forhold til</w:t>
      </w:r>
      <w:r w:rsidRPr="0009630F">
        <w:rPr>
          <w:rFonts w:ascii="Cambria" w:hAnsi="Cambria"/>
        </w:rPr>
        <w:t xml:space="preserve"> langsiktighet og </w:t>
      </w:r>
      <w:r w:rsidR="00A359DC" w:rsidRPr="0009630F">
        <w:rPr>
          <w:rFonts w:ascii="Cambria" w:hAnsi="Cambria"/>
        </w:rPr>
        <w:t>behov</w:t>
      </w:r>
      <w:r w:rsidRPr="0009630F">
        <w:rPr>
          <w:rFonts w:ascii="Cambria" w:hAnsi="Cambria"/>
        </w:rPr>
        <w:t xml:space="preserve"> på tvers</w:t>
      </w:r>
      <w:r w:rsidR="00A5020B">
        <w:rPr>
          <w:rFonts w:ascii="Cambria" w:hAnsi="Cambria"/>
        </w:rPr>
        <w:t>,</w:t>
      </w:r>
      <w:r w:rsidR="00341DB9" w:rsidRPr="0009630F">
        <w:rPr>
          <w:rFonts w:ascii="Cambria" w:hAnsi="Cambria"/>
        </w:rPr>
        <w:t xml:space="preserve"> og </w:t>
      </w:r>
      <w:r w:rsidRPr="0009630F">
        <w:rPr>
          <w:rFonts w:ascii="Cambria" w:hAnsi="Cambria"/>
        </w:rPr>
        <w:t xml:space="preserve">for </w:t>
      </w:r>
      <w:r w:rsidR="00A359DC" w:rsidRPr="0009630F">
        <w:rPr>
          <w:rFonts w:ascii="Cambria" w:hAnsi="Cambria"/>
        </w:rPr>
        <w:t>lite</w:t>
      </w:r>
      <w:r w:rsidRPr="0009630F">
        <w:rPr>
          <w:rFonts w:ascii="Cambria" w:hAnsi="Cambria"/>
        </w:rPr>
        <w:t xml:space="preserve"> standardisering og felles metodikk i </w:t>
      </w:r>
      <w:r w:rsidRPr="00285734">
        <w:rPr>
          <w:rFonts w:ascii="Cambria" w:hAnsi="Cambria"/>
          <w:color w:val="000000" w:themeColor="text1"/>
        </w:rPr>
        <w:t xml:space="preserve">prosessene </w:t>
      </w:r>
    </w:p>
    <w:p w14:paraId="7D31E735" w14:textId="77777777" w:rsidR="004E3F49" w:rsidRPr="00285734" w:rsidRDefault="004E3F49" w:rsidP="00FF6C33">
      <w:pPr>
        <w:pStyle w:val="Listeavsnitt"/>
        <w:numPr>
          <w:ilvl w:val="0"/>
          <w:numId w:val="6"/>
        </w:numPr>
        <w:spacing w:before="100" w:beforeAutospacing="1" w:line="276" w:lineRule="auto"/>
        <w:rPr>
          <w:rFonts w:ascii="Cambria" w:hAnsi="Cambria"/>
          <w:b/>
          <w:bCs/>
          <w:color w:val="000000" w:themeColor="text1"/>
        </w:rPr>
      </w:pPr>
      <w:r w:rsidRPr="00285734">
        <w:rPr>
          <w:rFonts w:ascii="Cambria" w:hAnsi="Cambria"/>
          <w:color w:val="000000" w:themeColor="text1"/>
        </w:rPr>
        <w:t xml:space="preserve">For lite fokus på </w:t>
      </w:r>
      <w:proofErr w:type="spellStart"/>
      <w:r w:rsidR="007D3EF9">
        <w:rPr>
          <w:rFonts w:ascii="Cambria" w:hAnsi="Cambria"/>
          <w:color w:val="000000" w:themeColor="text1"/>
        </w:rPr>
        <w:t>E</w:t>
      </w:r>
      <w:r w:rsidRPr="00285734">
        <w:rPr>
          <w:rFonts w:ascii="Cambria" w:hAnsi="Cambria"/>
          <w:color w:val="000000" w:themeColor="text1"/>
        </w:rPr>
        <w:t>mployer</w:t>
      </w:r>
      <w:proofErr w:type="spellEnd"/>
      <w:r w:rsidRPr="00285734">
        <w:rPr>
          <w:rFonts w:ascii="Cambria" w:hAnsi="Cambria"/>
          <w:color w:val="000000" w:themeColor="text1"/>
        </w:rPr>
        <w:t xml:space="preserve"> </w:t>
      </w:r>
      <w:proofErr w:type="spellStart"/>
      <w:r w:rsidR="007D3EF9">
        <w:rPr>
          <w:rFonts w:ascii="Cambria" w:hAnsi="Cambria"/>
          <w:color w:val="000000" w:themeColor="text1"/>
        </w:rPr>
        <w:t>B</w:t>
      </w:r>
      <w:r w:rsidRPr="00285734">
        <w:rPr>
          <w:rFonts w:ascii="Cambria" w:hAnsi="Cambria"/>
          <w:color w:val="000000" w:themeColor="text1"/>
        </w:rPr>
        <w:t>randing</w:t>
      </w:r>
      <w:proofErr w:type="spellEnd"/>
      <w:r w:rsidR="00A5020B" w:rsidRPr="00285734">
        <w:rPr>
          <w:rFonts w:ascii="Cambria" w:hAnsi="Cambria"/>
          <w:color w:val="000000" w:themeColor="text1"/>
        </w:rPr>
        <w:t xml:space="preserve">, noe som </w:t>
      </w:r>
      <w:r w:rsidRPr="00285734">
        <w:rPr>
          <w:rFonts w:ascii="Cambria" w:hAnsi="Cambria"/>
          <w:color w:val="000000" w:themeColor="text1"/>
        </w:rPr>
        <w:t>medfører at vi ikke får frem bredden i det vi driver med og tiltrekker oss nok mangfol</w:t>
      </w:r>
      <w:r w:rsidR="00285734" w:rsidRPr="00285734">
        <w:rPr>
          <w:rFonts w:ascii="Cambria" w:hAnsi="Cambria"/>
          <w:color w:val="000000" w:themeColor="text1"/>
        </w:rPr>
        <w:t>d</w:t>
      </w:r>
    </w:p>
    <w:p w14:paraId="7E7FCC91" w14:textId="77777777" w:rsidR="0090594C" w:rsidRDefault="0090594C" w:rsidP="00FF6C33">
      <w:pPr>
        <w:spacing w:before="100" w:beforeAutospacing="1" w:line="276" w:lineRule="auto"/>
        <w:rPr>
          <w:rFonts w:ascii="Cambria" w:hAnsi="Cambria"/>
          <w:b/>
          <w:bCs/>
          <w:color w:val="E50043"/>
        </w:rPr>
      </w:pPr>
    </w:p>
    <w:p w14:paraId="07D7E1AC" w14:textId="77777777" w:rsidR="00AA1467" w:rsidRPr="003D2D67" w:rsidRDefault="00AA1467" w:rsidP="00FF6C33">
      <w:pPr>
        <w:spacing w:before="100" w:beforeAutospacing="1" w:line="276" w:lineRule="auto"/>
        <w:rPr>
          <w:rFonts w:ascii="Cambria" w:hAnsi="Cambria"/>
          <w:b/>
          <w:bCs/>
          <w:color w:val="E50043"/>
        </w:rPr>
      </w:pPr>
      <w:r w:rsidRPr="003D2D67">
        <w:rPr>
          <w:rFonts w:ascii="Cambria" w:hAnsi="Cambria"/>
          <w:b/>
          <w:bCs/>
          <w:color w:val="E50043"/>
        </w:rPr>
        <w:t>Lønns- og arbeidsvilkår</w:t>
      </w:r>
    </w:p>
    <w:p w14:paraId="7FF934DC" w14:textId="2C0DB9F2" w:rsidR="00AA1467" w:rsidRPr="0009630F" w:rsidRDefault="00AA1467" w:rsidP="00FF6C33">
      <w:pPr>
        <w:pStyle w:val="Listeavsnitt"/>
        <w:numPr>
          <w:ilvl w:val="0"/>
          <w:numId w:val="7"/>
        </w:numPr>
        <w:spacing w:line="276" w:lineRule="auto"/>
        <w:rPr>
          <w:rFonts w:ascii="Cambria" w:hAnsi="Cambria"/>
        </w:rPr>
      </w:pPr>
      <w:r w:rsidRPr="0009630F">
        <w:rPr>
          <w:rFonts w:ascii="Cambria" w:hAnsi="Cambria"/>
        </w:rPr>
        <w:t>Ulike retningslinjer for tildeling av personalgoder (skiller mellom faste/</w:t>
      </w:r>
      <w:r w:rsidR="004E3F49" w:rsidRPr="0009630F">
        <w:rPr>
          <w:rFonts w:ascii="Cambria" w:hAnsi="Cambria"/>
        </w:rPr>
        <w:t xml:space="preserve">korte </w:t>
      </w:r>
      <w:r w:rsidRPr="0009630F">
        <w:rPr>
          <w:rFonts w:ascii="Cambria" w:hAnsi="Cambria"/>
        </w:rPr>
        <w:t>midlertidige</w:t>
      </w:r>
      <w:r w:rsidR="004E3F49" w:rsidRPr="0009630F">
        <w:rPr>
          <w:rFonts w:ascii="Cambria" w:hAnsi="Cambria"/>
        </w:rPr>
        <w:t xml:space="preserve"> kontrakter</w:t>
      </w:r>
      <w:r w:rsidRPr="0009630F">
        <w:rPr>
          <w:rFonts w:ascii="Cambria" w:hAnsi="Cambria"/>
        </w:rPr>
        <w:t xml:space="preserve"> og deltidsansatte</w:t>
      </w:r>
      <w:r w:rsidR="008E7E1E" w:rsidRPr="0009630F">
        <w:rPr>
          <w:rFonts w:ascii="Cambria" w:hAnsi="Cambria"/>
        </w:rPr>
        <w:t xml:space="preserve"> under 50</w:t>
      </w:r>
      <w:r w:rsidR="00767A6F">
        <w:rPr>
          <w:rFonts w:ascii="Cambria" w:hAnsi="Cambria"/>
        </w:rPr>
        <w:t xml:space="preserve"> %</w:t>
      </w:r>
      <w:r w:rsidR="008E7E1E" w:rsidRPr="0009630F">
        <w:rPr>
          <w:rFonts w:ascii="Cambria" w:hAnsi="Cambria"/>
        </w:rPr>
        <w:t xml:space="preserve"> stilling</w:t>
      </w:r>
      <w:r w:rsidRPr="0009630F">
        <w:rPr>
          <w:rFonts w:ascii="Cambria" w:hAnsi="Cambria"/>
        </w:rPr>
        <w:t>)</w:t>
      </w:r>
    </w:p>
    <w:p w14:paraId="166DD0AA" w14:textId="77777777" w:rsidR="00AA1467" w:rsidRPr="0009630F" w:rsidRDefault="00AA1467" w:rsidP="00FF6C33">
      <w:pPr>
        <w:pStyle w:val="Listeavsnitt"/>
        <w:numPr>
          <w:ilvl w:val="0"/>
          <w:numId w:val="7"/>
        </w:numPr>
        <w:spacing w:line="276" w:lineRule="auto"/>
        <w:rPr>
          <w:rFonts w:ascii="Cambria" w:hAnsi="Cambria"/>
        </w:rPr>
      </w:pPr>
      <w:r w:rsidRPr="0009630F">
        <w:rPr>
          <w:rFonts w:ascii="Cambria" w:hAnsi="Cambria"/>
        </w:rPr>
        <w:t>Ulik praksis ift. praktisering av overtid og fleksitid</w:t>
      </w:r>
    </w:p>
    <w:p w14:paraId="016A7879" w14:textId="77777777" w:rsidR="00A359DC" w:rsidRPr="0009630F" w:rsidRDefault="00A359DC" w:rsidP="00FF6C33">
      <w:pPr>
        <w:spacing w:line="276" w:lineRule="auto"/>
        <w:rPr>
          <w:rFonts w:ascii="Cambria" w:hAnsi="Cambria"/>
          <w:b/>
          <w:bCs/>
        </w:rPr>
      </w:pPr>
    </w:p>
    <w:p w14:paraId="6C9C6CFB" w14:textId="77777777" w:rsidR="00AA1467" w:rsidRPr="003D2D67" w:rsidRDefault="00AA1467" w:rsidP="00FF6C33">
      <w:pPr>
        <w:spacing w:line="276" w:lineRule="auto"/>
        <w:rPr>
          <w:rFonts w:ascii="Cambria" w:hAnsi="Cambria"/>
          <w:b/>
          <w:bCs/>
          <w:color w:val="E50043"/>
        </w:rPr>
      </w:pPr>
      <w:r w:rsidRPr="003D2D67">
        <w:rPr>
          <w:rFonts w:ascii="Cambria" w:hAnsi="Cambria"/>
          <w:b/>
          <w:bCs/>
          <w:color w:val="E50043"/>
        </w:rPr>
        <w:t>Forfremmelse og utviklingsmuligheter</w:t>
      </w:r>
    </w:p>
    <w:p w14:paraId="480DCDC6" w14:textId="77777777" w:rsidR="00AA1467" w:rsidRPr="0009630F" w:rsidRDefault="00AA1467" w:rsidP="00FF6C33">
      <w:pPr>
        <w:pStyle w:val="Listeavsnitt"/>
        <w:numPr>
          <w:ilvl w:val="0"/>
          <w:numId w:val="8"/>
        </w:numPr>
        <w:spacing w:line="276" w:lineRule="auto"/>
        <w:rPr>
          <w:rFonts w:ascii="Cambria" w:hAnsi="Cambria"/>
          <w:b/>
        </w:rPr>
      </w:pPr>
      <w:r w:rsidRPr="0009630F">
        <w:rPr>
          <w:rFonts w:ascii="Cambria" w:hAnsi="Cambria"/>
          <w:bCs/>
        </w:rPr>
        <w:t xml:space="preserve">Manglende kjennskap til medarbeidernes videre karriere- og/eller utviklingsmål </w:t>
      </w:r>
    </w:p>
    <w:p w14:paraId="549BFC38" w14:textId="77777777" w:rsidR="00AA1467" w:rsidRPr="0009630F" w:rsidRDefault="00AA1467" w:rsidP="00FF6C33">
      <w:pPr>
        <w:pStyle w:val="Listeavsnitt"/>
        <w:numPr>
          <w:ilvl w:val="0"/>
          <w:numId w:val="8"/>
        </w:numPr>
        <w:spacing w:line="276" w:lineRule="auto"/>
        <w:rPr>
          <w:rFonts w:ascii="Cambria" w:hAnsi="Cambria"/>
          <w:b/>
        </w:rPr>
      </w:pPr>
      <w:r w:rsidRPr="0009630F">
        <w:rPr>
          <w:rFonts w:ascii="Cambria" w:hAnsi="Cambria"/>
        </w:rPr>
        <w:t>Utviklingsmuligheter, internrekruttering sett opp mot bedriftens økende behov for ny spesialistkompetanse</w:t>
      </w:r>
    </w:p>
    <w:p w14:paraId="7F27E1A2" w14:textId="77777777" w:rsidR="00AA1467" w:rsidRPr="0009630F" w:rsidRDefault="00AA1467" w:rsidP="00FF6C33">
      <w:pPr>
        <w:pStyle w:val="Listeavsnitt"/>
        <w:numPr>
          <w:ilvl w:val="0"/>
          <w:numId w:val="8"/>
        </w:numPr>
        <w:spacing w:line="276" w:lineRule="auto"/>
        <w:rPr>
          <w:rFonts w:ascii="Cambria" w:hAnsi="Cambria"/>
          <w:b/>
        </w:rPr>
      </w:pPr>
      <w:r w:rsidRPr="0009630F">
        <w:rPr>
          <w:rFonts w:ascii="Cambria" w:hAnsi="Cambria"/>
        </w:rPr>
        <w:lastRenderedPageBreak/>
        <w:t xml:space="preserve">Ulik praksis i avdelingene rundt søknad og tildeling av midler til kompetansehevende tiltak </w:t>
      </w:r>
    </w:p>
    <w:p w14:paraId="3807F645" w14:textId="77777777" w:rsidR="00A359DC" w:rsidRDefault="00A359DC" w:rsidP="00FF6C33">
      <w:pPr>
        <w:spacing w:line="276" w:lineRule="auto"/>
        <w:rPr>
          <w:rFonts w:ascii="Cambria" w:hAnsi="Cambria"/>
          <w:b/>
          <w:bCs/>
        </w:rPr>
      </w:pPr>
    </w:p>
    <w:p w14:paraId="247F76A1" w14:textId="25A34A83" w:rsidR="00AA1467" w:rsidRPr="00285734" w:rsidRDefault="00AA1467" w:rsidP="00FF6C33">
      <w:pPr>
        <w:spacing w:line="276" w:lineRule="auto"/>
        <w:rPr>
          <w:rFonts w:ascii="Cambria" w:hAnsi="Cambria"/>
          <w:b/>
          <w:bCs/>
          <w:color w:val="E50043"/>
        </w:rPr>
      </w:pPr>
      <w:r w:rsidRPr="00285734">
        <w:rPr>
          <w:rFonts w:ascii="Cambria" w:hAnsi="Cambria"/>
          <w:b/>
          <w:bCs/>
          <w:color w:val="E50043"/>
        </w:rPr>
        <w:t>Tilrettelegging og mulighet for å kombinere arbeid og familieliv</w:t>
      </w:r>
    </w:p>
    <w:p w14:paraId="40770475" w14:textId="77777777" w:rsidR="00285734" w:rsidRDefault="00285734" w:rsidP="00285734">
      <w:pPr>
        <w:pStyle w:val="Listeavsnitt"/>
        <w:numPr>
          <w:ilvl w:val="0"/>
          <w:numId w:val="8"/>
        </w:numPr>
        <w:spacing w:line="276" w:lineRule="auto"/>
        <w:rPr>
          <w:rFonts w:ascii="Cambria" w:hAnsi="Cambria"/>
        </w:rPr>
      </w:pPr>
      <w:r w:rsidRPr="00285734">
        <w:rPr>
          <w:rFonts w:ascii="Cambria" w:hAnsi="Cambria"/>
        </w:rPr>
        <w:t>Manglende tilrettelegging for hørselshemmede ved store arrangementer/møter ved lite konsekvent bruk av mikrofon (slik at høreapparat kan kobles til teleslynge). Dette ble innført som en rutine i 2022, men må håndheves mer konsekvent fremover.</w:t>
      </w:r>
    </w:p>
    <w:p w14:paraId="30F2C470" w14:textId="77777777" w:rsidR="00285734" w:rsidRPr="00285734" w:rsidRDefault="00285734" w:rsidP="00285734">
      <w:pPr>
        <w:pStyle w:val="Listeavsnitt"/>
        <w:numPr>
          <w:ilvl w:val="0"/>
          <w:numId w:val="8"/>
        </w:numPr>
        <w:spacing w:line="276" w:lineRule="auto"/>
        <w:rPr>
          <w:rFonts w:ascii="Cambria" w:hAnsi="Cambria"/>
        </w:rPr>
      </w:pPr>
      <w:r>
        <w:rPr>
          <w:rFonts w:ascii="Cambria" w:hAnsi="Cambria"/>
        </w:rPr>
        <w:t>Medarbeidere har tilgang på hvilerom på Gyldendalhuset, men risiko for at det ikke benyttes grunnet ugunstig plassering</w:t>
      </w:r>
    </w:p>
    <w:p w14:paraId="6C66BE8C" w14:textId="77777777" w:rsidR="00D2051B" w:rsidRPr="00285734" w:rsidRDefault="00D2051B" w:rsidP="00FF6C33">
      <w:pPr>
        <w:spacing w:line="276" w:lineRule="auto"/>
        <w:rPr>
          <w:color w:val="000000" w:themeColor="text1"/>
        </w:rPr>
      </w:pPr>
    </w:p>
    <w:p w14:paraId="3CA8F41A" w14:textId="77777777" w:rsidR="00AA1467" w:rsidRPr="00FF6C33" w:rsidRDefault="00AA1467" w:rsidP="00FF6C33">
      <w:pPr>
        <w:pStyle w:val="Overskrift2"/>
        <w:spacing w:line="276" w:lineRule="auto"/>
        <w:rPr>
          <w:rFonts w:asciiTheme="minorHAnsi" w:hAnsiTheme="minorHAnsi" w:cstheme="minorHAnsi"/>
          <w:b/>
          <w:bCs/>
          <w:color w:val="E50043"/>
        </w:rPr>
      </w:pPr>
      <w:r w:rsidRPr="00FF6C33">
        <w:rPr>
          <w:rFonts w:asciiTheme="minorHAnsi" w:hAnsiTheme="minorHAnsi" w:cstheme="minorHAnsi"/>
          <w:b/>
          <w:bCs/>
          <w:color w:val="E50043"/>
        </w:rPr>
        <w:t xml:space="preserve">Videre arbeid med arbeid for likestilling og mot diskriminering </w:t>
      </w:r>
    </w:p>
    <w:p w14:paraId="38A94B02" w14:textId="77777777" w:rsidR="00AA1467" w:rsidRPr="006A1747" w:rsidRDefault="00AA1467" w:rsidP="00FF6C33">
      <w:pPr>
        <w:spacing w:line="276" w:lineRule="auto"/>
      </w:pPr>
    </w:p>
    <w:p w14:paraId="51AF6318" w14:textId="77777777" w:rsidR="00083BDE" w:rsidRDefault="00AA1467" w:rsidP="00FF6C33">
      <w:pPr>
        <w:spacing w:line="276" w:lineRule="auto"/>
        <w:rPr>
          <w:rFonts w:ascii="Cambria" w:hAnsi="Cambria"/>
        </w:rPr>
      </w:pPr>
      <w:r w:rsidRPr="0009630F">
        <w:rPr>
          <w:rFonts w:ascii="Cambria" w:hAnsi="Cambria"/>
        </w:rPr>
        <w:t xml:space="preserve">Likestilling og ikke-diskriminering er inkludert i </w:t>
      </w:r>
      <w:r w:rsidR="0094529C" w:rsidRPr="0009630F">
        <w:rPr>
          <w:rFonts w:ascii="Cambria" w:hAnsi="Cambria"/>
        </w:rPr>
        <w:t>Gyldendal Norsk Forlag</w:t>
      </w:r>
      <w:r w:rsidRPr="0009630F">
        <w:rPr>
          <w:rFonts w:ascii="Cambria" w:hAnsi="Cambria"/>
        </w:rPr>
        <w:t xml:space="preserve"> sin utøvende personalpolitikk</w:t>
      </w:r>
      <w:r w:rsidR="00083BDE">
        <w:rPr>
          <w:rFonts w:ascii="Cambria" w:hAnsi="Cambria"/>
        </w:rPr>
        <w:t xml:space="preserve"> og arbeides hele tiden med</w:t>
      </w:r>
      <w:r w:rsidRPr="0009630F">
        <w:rPr>
          <w:rFonts w:ascii="Cambria" w:hAnsi="Cambria"/>
        </w:rPr>
        <w:t>. I løpet av 202</w:t>
      </w:r>
      <w:r w:rsidR="00083BDE">
        <w:rPr>
          <w:rFonts w:ascii="Cambria" w:hAnsi="Cambria"/>
        </w:rPr>
        <w:t>3</w:t>
      </w:r>
      <w:r w:rsidRPr="0009630F">
        <w:rPr>
          <w:rFonts w:ascii="Cambria" w:hAnsi="Cambria"/>
        </w:rPr>
        <w:t xml:space="preserve"> </w:t>
      </w:r>
      <w:r w:rsidR="008E7E1E" w:rsidRPr="0009630F">
        <w:rPr>
          <w:rFonts w:ascii="Cambria" w:hAnsi="Cambria"/>
        </w:rPr>
        <w:t xml:space="preserve">skal </w:t>
      </w:r>
      <w:r w:rsidRPr="0009630F">
        <w:rPr>
          <w:rFonts w:ascii="Cambria" w:hAnsi="Cambria"/>
        </w:rPr>
        <w:t>arbeidet strukturer</w:t>
      </w:r>
      <w:r w:rsidR="008E7E1E" w:rsidRPr="0009630F">
        <w:rPr>
          <w:rFonts w:ascii="Cambria" w:hAnsi="Cambria"/>
        </w:rPr>
        <w:t>es</w:t>
      </w:r>
      <w:r w:rsidRPr="0009630F">
        <w:rPr>
          <w:rFonts w:ascii="Cambria" w:hAnsi="Cambria"/>
        </w:rPr>
        <w:t xml:space="preserve"> og synliggjøres i </w:t>
      </w:r>
      <w:r w:rsidR="00083BDE">
        <w:rPr>
          <w:rFonts w:ascii="Cambria" w:hAnsi="Cambria"/>
        </w:rPr>
        <w:t xml:space="preserve">enda </w:t>
      </w:r>
      <w:r w:rsidRPr="0009630F">
        <w:rPr>
          <w:rFonts w:ascii="Cambria" w:hAnsi="Cambria"/>
        </w:rPr>
        <w:t xml:space="preserve">større grad </w:t>
      </w:r>
      <w:r w:rsidR="008E7E1E" w:rsidRPr="0009630F">
        <w:rPr>
          <w:rFonts w:ascii="Cambria" w:hAnsi="Cambria"/>
        </w:rPr>
        <w:t>gjennom oppfølging av tiltakene i handlingsplanen</w:t>
      </w:r>
      <w:r w:rsidR="00083BDE">
        <w:rPr>
          <w:rFonts w:ascii="Cambria" w:hAnsi="Cambria"/>
        </w:rPr>
        <w:t xml:space="preserve"> utarbeidet av HR-avdelingen</w:t>
      </w:r>
      <w:r w:rsidR="008E7E1E" w:rsidRPr="0009630F">
        <w:rPr>
          <w:rFonts w:ascii="Cambria" w:hAnsi="Cambria"/>
        </w:rPr>
        <w:t xml:space="preserve">. </w:t>
      </w:r>
    </w:p>
    <w:p w14:paraId="5079619D" w14:textId="2337F56A" w:rsidR="00494B47" w:rsidRPr="00494B47" w:rsidRDefault="00494B47" w:rsidP="00494B47">
      <w:pPr>
        <w:spacing w:line="276" w:lineRule="auto"/>
        <w:rPr>
          <w:rFonts w:ascii="Cambria" w:hAnsi="Cambria"/>
        </w:rPr>
      </w:pPr>
      <w:r w:rsidRPr="00494B47">
        <w:rPr>
          <w:rFonts w:ascii="Cambria" w:hAnsi="Cambria"/>
        </w:rPr>
        <w:t>Vi benytter allerede EY-verktøyet</w:t>
      </w:r>
      <w:r w:rsidR="0099692F">
        <w:rPr>
          <w:rFonts w:ascii="Cambria" w:hAnsi="Cambria"/>
        </w:rPr>
        <w:t xml:space="preserve"> </w:t>
      </w:r>
      <w:r w:rsidR="0099692F" w:rsidRPr="003B58B3">
        <w:rPr>
          <w:rFonts w:ascii="Cambria" w:hAnsi="Cambria"/>
        </w:rPr>
        <w:t>«</w:t>
      </w:r>
      <w:proofErr w:type="spellStart"/>
      <w:r w:rsidR="0099692F" w:rsidRPr="003B58B3">
        <w:rPr>
          <w:rFonts w:ascii="Cambria" w:hAnsi="Cambria"/>
        </w:rPr>
        <w:t>Equality</w:t>
      </w:r>
      <w:proofErr w:type="spellEnd"/>
      <w:r w:rsidR="0099692F" w:rsidRPr="003B58B3">
        <w:rPr>
          <w:rFonts w:ascii="Cambria" w:hAnsi="Cambria"/>
        </w:rPr>
        <w:t xml:space="preserve"> and </w:t>
      </w:r>
      <w:proofErr w:type="spellStart"/>
      <w:r w:rsidR="0099692F" w:rsidRPr="003B58B3">
        <w:rPr>
          <w:rFonts w:ascii="Cambria" w:hAnsi="Cambria"/>
        </w:rPr>
        <w:t>Diversity</w:t>
      </w:r>
      <w:proofErr w:type="spellEnd"/>
      <w:r w:rsidR="0099692F" w:rsidRPr="003B58B3">
        <w:rPr>
          <w:rFonts w:ascii="Cambria" w:hAnsi="Cambria"/>
        </w:rPr>
        <w:t xml:space="preserve"> </w:t>
      </w:r>
      <w:proofErr w:type="spellStart"/>
      <w:r w:rsidR="0099692F" w:rsidRPr="003B58B3">
        <w:rPr>
          <w:rFonts w:ascii="Cambria" w:hAnsi="Cambria"/>
        </w:rPr>
        <w:t>Assessment</w:t>
      </w:r>
      <w:proofErr w:type="spellEnd"/>
      <w:r w:rsidR="0099692F" w:rsidRPr="003B58B3">
        <w:rPr>
          <w:rFonts w:ascii="Cambria" w:hAnsi="Cambria"/>
        </w:rPr>
        <w:t xml:space="preserve"> </w:t>
      </w:r>
      <w:proofErr w:type="spellStart"/>
      <w:r w:rsidR="0099692F" w:rsidRPr="003B58B3">
        <w:rPr>
          <w:rFonts w:ascii="Cambria" w:hAnsi="Cambria"/>
        </w:rPr>
        <w:t>Tool</w:t>
      </w:r>
      <w:proofErr w:type="spellEnd"/>
      <w:r w:rsidR="0099692F" w:rsidRPr="003B58B3">
        <w:rPr>
          <w:rFonts w:ascii="Cambria" w:hAnsi="Cambria"/>
        </w:rPr>
        <w:t xml:space="preserve">» </w:t>
      </w:r>
      <w:r w:rsidRPr="00494B47">
        <w:rPr>
          <w:rFonts w:ascii="Cambria" w:hAnsi="Cambria"/>
        </w:rPr>
        <w:t>til å systematisere, dokumentere og prioritere arbeidet for likestilling og ikke-diskriminering. I 2023 er målet å benytte dette verktøyet i enda større grad, slik at det blir en del av vårt daglige arbeid.</w:t>
      </w:r>
    </w:p>
    <w:p w14:paraId="5BA2B254" w14:textId="77777777" w:rsidR="00494B47" w:rsidRDefault="00494B47" w:rsidP="00494B47">
      <w:pPr>
        <w:spacing w:line="276" w:lineRule="auto"/>
        <w:rPr>
          <w:rFonts w:ascii="Cambria" w:hAnsi="Cambria"/>
        </w:rPr>
      </w:pPr>
      <w:r w:rsidRPr="00494B47">
        <w:rPr>
          <w:rFonts w:ascii="Cambria" w:hAnsi="Cambria"/>
        </w:rPr>
        <w:t xml:space="preserve">Som en del av vår handlingsplan vil vi fortløpende vurdere om det er behov for revisjon av våre interne retningslinjer for å </w:t>
      </w:r>
      <w:r>
        <w:rPr>
          <w:rFonts w:ascii="Cambria" w:hAnsi="Cambria"/>
        </w:rPr>
        <w:t xml:space="preserve">fremme likestilling og </w:t>
      </w:r>
      <w:r w:rsidRPr="00494B47">
        <w:rPr>
          <w:rFonts w:ascii="Cambria" w:hAnsi="Cambria"/>
        </w:rPr>
        <w:t>forhindre diskriminering.</w:t>
      </w:r>
    </w:p>
    <w:p w14:paraId="0BA028BF" w14:textId="77777777" w:rsidR="00083BDE" w:rsidRDefault="00083BDE" w:rsidP="00FF6C33">
      <w:pPr>
        <w:spacing w:line="276" w:lineRule="auto"/>
        <w:rPr>
          <w:rFonts w:ascii="Cambria" w:hAnsi="Cambria"/>
        </w:rPr>
      </w:pPr>
      <w:r>
        <w:rPr>
          <w:rFonts w:ascii="Cambria" w:hAnsi="Cambria"/>
        </w:rPr>
        <w:t>Tiltak som er i prosess, eller vil bli satt i prosess i 2023, er blant annet:</w:t>
      </w:r>
    </w:p>
    <w:p w14:paraId="7765D1FB" w14:textId="046E5604" w:rsidR="0099692F" w:rsidRPr="00D86F9E" w:rsidRDefault="00083BDE" w:rsidP="002C1291">
      <w:pPr>
        <w:spacing w:line="276" w:lineRule="auto"/>
        <w:rPr>
          <w:rFonts w:ascii="Cambria" w:hAnsi="Cambria"/>
          <w:b/>
          <w:bCs/>
        </w:rPr>
      </w:pPr>
      <w:r>
        <w:rPr>
          <w:rFonts w:ascii="Cambria" w:hAnsi="Cambria"/>
        </w:rPr>
        <w:t xml:space="preserve">Arbeid med Gyldendals </w:t>
      </w:r>
      <w:proofErr w:type="spellStart"/>
      <w:r>
        <w:rPr>
          <w:rFonts w:ascii="Cambria" w:hAnsi="Cambria"/>
        </w:rPr>
        <w:t>Employer</w:t>
      </w:r>
      <w:proofErr w:type="spellEnd"/>
      <w:r>
        <w:rPr>
          <w:rFonts w:ascii="Cambria" w:hAnsi="Cambria"/>
        </w:rPr>
        <w:t xml:space="preserve"> </w:t>
      </w:r>
      <w:proofErr w:type="spellStart"/>
      <w:r>
        <w:rPr>
          <w:rFonts w:ascii="Cambria" w:hAnsi="Cambria"/>
        </w:rPr>
        <w:t>Branding</w:t>
      </w:r>
      <w:proofErr w:type="spellEnd"/>
      <w:r>
        <w:rPr>
          <w:rFonts w:ascii="Cambria" w:hAnsi="Cambria"/>
        </w:rPr>
        <w:t xml:space="preserve"> på tvers av virksomhetene, nye bilder for bruk internt og eksternt, vurdere om det skal settes opp kurs fra sentralt hold hvor alle medarbeidere kan melde seg på aktuelle kurs, forsterke samarbeidet mellom de forskjellige HR-avdelingene og utarbeide felles praksiser hvor det er relevant, fullføre arbeidet med revidering av de etiske retningslinjene, gjennomføre organisasjonsundersøkelse, forbedre </w:t>
      </w:r>
      <w:r w:rsidR="00141D82">
        <w:rPr>
          <w:rFonts w:ascii="Cambria" w:hAnsi="Cambria"/>
        </w:rPr>
        <w:t xml:space="preserve">samarbeidsforumet SPU (stillingsplasseringsutvalget), </w:t>
      </w:r>
      <w:r>
        <w:rPr>
          <w:rFonts w:ascii="Cambria" w:hAnsi="Cambria"/>
        </w:rPr>
        <w:t xml:space="preserve">foreta en større revidering av lønnssystemet og reforhandle </w:t>
      </w:r>
      <w:r w:rsidR="00C87EEC">
        <w:rPr>
          <w:rFonts w:ascii="Cambria" w:hAnsi="Cambria"/>
        </w:rPr>
        <w:t>s</w:t>
      </w:r>
      <w:r>
        <w:rPr>
          <w:rFonts w:ascii="Cambria" w:hAnsi="Cambria"/>
        </w:rPr>
        <w:t xml:space="preserve">æravtalen. </w:t>
      </w:r>
      <w:bookmarkStart w:id="1" w:name="_GoBack"/>
      <w:bookmarkEnd w:id="1"/>
    </w:p>
    <w:sectPr w:rsidR="0099692F" w:rsidRPr="00D86F9E" w:rsidSect="0062171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A9E627" w16cex:dateUtc="2023-03-01T13:56:00Z"/>
  <w16cex:commentExtensible w16cex:durableId="27A9CBCC" w16cex:dateUtc="2023-03-01T12:04:00Z"/>
  <w16cex:commentExtensible w16cex:durableId="27A9CD4D" w16cex:dateUtc="2023-03-01T12:10:00Z"/>
  <w16cex:commentExtensible w16cex:durableId="27A9CF6E" w16cex:dateUtc="2023-03-01T12:19:00Z"/>
  <w16cex:commentExtensible w16cex:durableId="27A9C61C" w16cex:dateUtc="2023-03-01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BBD8" w14:textId="77777777" w:rsidR="00984B8E" w:rsidRDefault="00984B8E" w:rsidP="008E7E1E">
      <w:pPr>
        <w:spacing w:after="0" w:line="240" w:lineRule="auto"/>
      </w:pPr>
      <w:r>
        <w:separator/>
      </w:r>
    </w:p>
  </w:endnote>
  <w:endnote w:type="continuationSeparator" w:id="0">
    <w:p w14:paraId="246D16AE" w14:textId="77777777" w:rsidR="00984B8E" w:rsidRDefault="00984B8E" w:rsidP="008E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20720" w14:textId="77777777" w:rsidR="00984B8E" w:rsidRDefault="00984B8E" w:rsidP="008E7E1E">
      <w:pPr>
        <w:spacing w:after="0" w:line="240" w:lineRule="auto"/>
      </w:pPr>
      <w:r>
        <w:separator/>
      </w:r>
    </w:p>
  </w:footnote>
  <w:footnote w:type="continuationSeparator" w:id="0">
    <w:p w14:paraId="17A19EB9" w14:textId="77777777" w:rsidR="00984B8E" w:rsidRDefault="00984B8E" w:rsidP="008E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0AE"/>
    <w:multiLevelType w:val="hybridMultilevel"/>
    <w:tmpl w:val="75B4E51E"/>
    <w:lvl w:ilvl="0" w:tplc="3D240732">
      <w:start w:val="1"/>
      <w:numFmt w:val="bullet"/>
      <w:lvlText w:val=""/>
      <w:lvlJc w:val="left"/>
      <w:pPr>
        <w:ind w:left="1068" w:hanging="360"/>
      </w:pPr>
      <w:rPr>
        <w:rFonts w:ascii="Symbol" w:hAnsi="Symbol" w:hint="default"/>
      </w:rPr>
    </w:lvl>
    <w:lvl w:ilvl="1" w:tplc="6D9681D2">
      <w:start w:val="1"/>
      <w:numFmt w:val="bullet"/>
      <w:lvlText w:val="o"/>
      <w:lvlJc w:val="left"/>
      <w:pPr>
        <w:ind w:left="1788" w:hanging="360"/>
      </w:pPr>
      <w:rPr>
        <w:rFonts w:ascii="Courier New" w:hAnsi="Courier New" w:hint="default"/>
      </w:rPr>
    </w:lvl>
    <w:lvl w:ilvl="2" w:tplc="EEDC34C6">
      <w:start w:val="1"/>
      <w:numFmt w:val="bullet"/>
      <w:lvlText w:val=""/>
      <w:lvlJc w:val="left"/>
      <w:pPr>
        <w:ind w:left="2508" w:hanging="360"/>
      </w:pPr>
      <w:rPr>
        <w:rFonts w:ascii="Wingdings" w:hAnsi="Wingdings" w:hint="default"/>
      </w:rPr>
    </w:lvl>
    <w:lvl w:ilvl="3" w:tplc="1B200704">
      <w:start w:val="1"/>
      <w:numFmt w:val="bullet"/>
      <w:lvlText w:val=""/>
      <w:lvlJc w:val="left"/>
      <w:pPr>
        <w:ind w:left="3228" w:hanging="360"/>
      </w:pPr>
      <w:rPr>
        <w:rFonts w:ascii="Symbol" w:hAnsi="Symbol" w:hint="default"/>
      </w:rPr>
    </w:lvl>
    <w:lvl w:ilvl="4" w:tplc="88A0E5B4">
      <w:start w:val="1"/>
      <w:numFmt w:val="bullet"/>
      <w:lvlText w:val="o"/>
      <w:lvlJc w:val="left"/>
      <w:pPr>
        <w:ind w:left="3948" w:hanging="360"/>
      </w:pPr>
      <w:rPr>
        <w:rFonts w:ascii="Courier New" w:hAnsi="Courier New" w:hint="default"/>
      </w:rPr>
    </w:lvl>
    <w:lvl w:ilvl="5" w:tplc="BAACDC58">
      <w:start w:val="1"/>
      <w:numFmt w:val="bullet"/>
      <w:lvlText w:val=""/>
      <w:lvlJc w:val="left"/>
      <w:pPr>
        <w:ind w:left="4668" w:hanging="360"/>
      </w:pPr>
      <w:rPr>
        <w:rFonts w:ascii="Wingdings" w:hAnsi="Wingdings" w:hint="default"/>
      </w:rPr>
    </w:lvl>
    <w:lvl w:ilvl="6" w:tplc="9AF2B072">
      <w:start w:val="1"/>
      <w:numFmt w:val="bullet"/>
      <w:lvlText w:val=""/>
      <w:lvlJc w:val="left"/>
      <w:pPr>
        <w:ind w:left="5388" w:hanging="360"/>
      </w:pPr>
      <w:rPr>
        <w:rFonts w:ascii="Symbol" w:hAnsi="Symbol" w:hint="default"/>
      </w:rPr>
    </w:lvl>
    <w:lvl w:ilvl="7" w:tplc="A42A501A">
      <w:start w:val="1"/>
      <w:numFmt w:val="bullet"/>
      <w:lvlText w:val="o"/>
      <w:lvlJc w:val="left"/>
      <w:pPr>
        <w:ind w:left="6108" w:hanging="360"/>
      </w:pPr>
      <w:rPr>
        <w:rFonts w:ascii="Courier New" w:hAnsi="Courier New" w:hint="default"/>
      </w:rPr>
    </w:lvl>
    <w:lvl w:ilvl="8" w:tplc="61F2FA8A">
      <w:start w:val="1"/>
      <w:numFmt w:val="bullet"/>
      <w:lvlText w:val=""/>
      <w:lvlJc w:val="left"/>
      <w:pPr>
        <w:ind w:left="6828" w:hanging="360"/>
      </w:pPr>
      <w:rPr>
        <w:rFonts w:ascii="Wingdings" w:hAnsi="Wingdings" w:hint="default"/>
      </w:rPr>
    </w:lvl>
  </w:abstractNum>
  <w:abstractNum w:abstractNumId="1" w15:restartNumberingAfterBreak="0">
    <w:nsid w:val="1E571C6D"/>
    <w:multiLevelType w:val="hybridMultilevel"/>
    <w:tmpl w:val="52BA21E2"/>
    <w:lvl w:ilvl="0" w:tplc="383842FC">
      <w:start w:val="1"/>
      <w:numFmt w:val="bullet"/>
      <w:lvlText w:val=""/>
      <w:lvlJc w:val="left"/>
      <w:pPr>
        <w:ind w:left="720" w:hanging="360"/>
      </w:pPr>
      <w:rPr>
        <w:rFonts w:ascii="Symbol" w:hAnsi="Symbol" w:hint="default"/>
      </w:rPr>
    </w:lvl>
    <w:lvl w:ilvl="1" w:tplc="14AC63D0">
      <w:start w:val="1"/>
      <w:numFmt w:val="bullet"/>
      <w:lvlText w:val="o"/>
      <w:lvlJc w:val="left"/>
      <w:pPr>
        <w:ind w:left="1440" w:hanging="360"/>
      </w:pPr>
      <w:rPr>
        <w:rFonts w:ascii="Courier New" w:hAnsi="Courier New" w:hint="default"/>
      </w:rPr>
    </w:lvl>
    <w:lvl w:ilvl="2" w:tplc="A84E360A">
      <w:start w:val="1"/>
      <w:numFmt w:val="bullet"/>
      <w:lvlText w:val=""/>
      <w:lvlJc w:val="left"/>
      <w:pPr>
        <w:ind w:left="2160" w:hanging="360"/>
      </w:pPr>
      <w:rPr>
        <w:rFonts w:ascii="Wingdings" w:hAnsi="Wingdings" w:hint="default"/>
      </w:rPr>
    </w:lvl>
    <w:lvl w:ilvl="3" w:tplc="9D0ED244">
      <w:start w:val="1"/>
      <w:numFmt w:val="bullet"/>
      <w:lvlText w:val=""/>
      <w:lvlJc w:val="left"/>
      <w:pPr>
        <w:ind w:left="2880" w:hanging="360"/>
      </w:pPr>
      <w:rPr>
        <w:rFonts w:ascii="Symbol" w:hAnsi="Symbol" w:hint="default"/>
      </w:rPr>
    </w:lvl>
    <w:lvl w:ilvl="4" w:tplc="F5E29DD4">
      <w:start w:val="1"/>
      <w:numFmt w:val="bullet"/>
      <w:lvlText w:val="o"/>
      <w:lvlJc w:val="left"/>
      <w:pPr>
        <w:ind w:left="3600" w:hanging="360"/>
      </w:pPr>
      <w:rPr>
        <w:rFonts w:ascii="Courier New" w:hAnsi="Courier New" w:hint="default"/>
      </w:rPr>
    </w:lvl>
    <w:lvl w:ilvl="5" w:tplc="7A2A0366">
      <w:start w:val="1"/>
      <w:numFmt w:val="bullet"/>
      <w:lvlText w:val=""/>
      <w:lvlJc w:val="left"/>
      <w:pPr>
        <w:ind w:left="4320" w:hanging="360"/>
      </w:pPr>
      <w:rPr>
        <w:rFonts w:ascii="Wingdings" w:hAnsi="Wingdings" w:hint="default"/>
      </w:rPr>
    </w:lvl>
    <w:lvl w:ilvl="6" w:tplc="CF265916">
      <w:start w:val="1"/>
      <w:numFmt w:val="bullet"/>
      <w:lvlText w:val=""/>
      <w:lvlJc w:val="left"/>
      <w:pPr>
        <w:ind w:left="5040" w:hanging="360"/>
      </w:pPr>
      <w:rPr>
        <w:rFonts w:ascii="Symbol" w:hAnsi="Symbol" w:hint="default"/>
      </w:rPr>
    </w:lvl>
    <w:lvl w:ilvl="7" w:tplc="16A29D98">
      <w:start w:val="1"/>
      <w:numFmt w:val="bullet"/>
      <w:lvlText w:val="o"/>
      <w:lvlJc w:val="left"/>
      <w:pPr>
        <w:ind w:left="5760" w:hanging="360"/>
      </w:pPr>
      <w:rPr>
        <w:rFonts w:ascii="Courier New" w:hAnsi="Courier New" w:hint="default"/>
      </w:rPr>
    </w:lvl>
    <w:lvl w:ilvl="8" w:tplc="74AED256">
      <w:start w:val="1"/>
      <w:numFmt w:val="bullet"/>
      <w:lvlText w:val=""/>
      <w:lvlJc w:val="left"/>
      <w:pPr>
        <w:ind w:left="6480" w:hanging="360"/>
      </w:pPr>
      <w:rPr>
        <w:rFonts w:ascii="Wingdings" w:hAnsi="Wingdings" w:hint="default"/>
      </w:rPr>
    </w:lvl>
  </w:abstractNum>
  <w:abstractNum w:abstractNumId="2" w15:restartNumberingAfterBreak="0">
    <w:nsid w:val="210C0190"/>
    <w:multiLevelType w:val="hybridMultilevel"/>
    <w:tmpl w:val="5CAE0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985408"/>
    <w:multiLevelType w:val="hybridMultilevel"/>
    <w:tmpl w:val="E97E21FE"/>
    <w:lvl w:ilvl="0" w:tplc="7CD20824">
      <w:start w:val="1"/>
      <w:numFmt w:val="bullet"/>
      <w:lvlText w:val=""/>
      <w:lvlJc w:val="left"/>
      <w:pPr>
        <w:ind w:left="720" w:hanging="360"/>
      </w:pPr>
      <w:rPr>
        <w:rFonts w:ascii="Symbol" w:hAnsi="Symbol" w:hint="default"/>
      </w:rPr>
    </w:lvl>
    <w:lvl w:ilvl="1" w:tplc="9F948644">
      <w:start w:val="1"/>
      <w:numFmt w:val="bullet"/>
      <w:lvlText w:val="o"/>
      <w:lvlJc w:val="left"/>
      <w:pPr>
        <w:ind w:left="1440" w:hanging="360"/>
      </w:pPr>
      <w:rPr>
        <w:rFonts w:ascii="Courier New" w:hAnsi="Courier New" w:hint="default"/>
      </w:rPr>
    </w:lvl>
    <w:lvl w:ilvl="2" w:tplc="5F827B8E">
      <w:start w:val="1"/>
      <w:numFmt w:val="bullet"/>
      <w:lvlText w:val=""/>
      <w:lvlJc w:val="left"/>
      <w:pPr>
        <w:ind w:left="2160" w:hanging="360"/>
      </w:pPr>
      <w:rPr>
        <w:rFonts w:ascii="Wingdings" w:hAnsi="Wingdings" w:hint="default"/>
      </w:rPr>
    </w:lvl>
    <w:lvl w:ilvl="3" w:tplc="8FE608BC">
      <w:start w:val="1"/>
      <w:numFmt w:val="bullet"/>
      <w:lvlText w:val=""/>
      <w:lvlJc w:val="left"/>
      <w:pPr>
        <w:ind w:left="2880" w:hanging="360"/>
      </w:pPr>
      <w:rPr>
        <w:rFonts w:ascii="Symbol" w:hAnsi="Symbol" w:hint="default"/>
      </w:rPr>
    </w:lvl>
    <w:lvl w:ilvl="4" w:tplc="8C24C7AC">
      <w:start w:val="1"/>
      <w:numFmt w:val="bullet"/>
      <w:lvlText w:val="o"/>
      <w:lvlJc w:val="left"/>
      <w:pPr>
        <w:ind w:left="3600" w:hanging="360"/>
      </w:pPr>
      <w:rPr>
        <w:rFonts w:ascii="Courier New" w:hAnsi="Courier New" w:hint="default"/>
      </w:rPr>
    </w:lvl>
    <w:lvl w:ilvl="5" w:tplc="AB6E0F5C">
      <w:start w:val="1"/>
      <w:numFmt w:val="bullet"/>
      <w:lvlText w:val=""/>
      <w:lvlJc w:val="left"/>
      <w:pPr>
        <w:ind w:left="4320" w:hanging="360"/>
      </w:pPr>
      <w:rPr>
        <w:rFonts w:ascii="Wingdings" w:hAnsi="Wingdings" w:hint="default"/>
      </w:rPr>
    </w:lvl>
    <w:lvl w:ilvl="6" w:tplc="9836C358">
      <w:start w:val="1"/>
      <w:numFmt w:val="bullet"/>
      <w:lvlText w:val=""/>
      <w:lvlJc w:val="left"/>
      <w:pPr>
        <w:ind w:left="5040" w:hanging="360"/>
      </w:pPr>
      <w:rPr>
        <w:rFonts w:ascii="Symbol" w:hAnsi="Symbol" w:hint="default"/>
      </w:rPr>
    </w:lvl>
    <w:lvl w:ilvl="7" w:tplc="9EE4F7BC">
      <w:start w:val="1"/>
      <w:numFmt w:val="bullet"/>
      <w:lvlText w:val="o"/>
      <w:lvlJc w:val="left"/>
      <w:pPr>
        <w:ind w:left="5760" w:hanging="360"/>
      </w:pPr>
      <w:rPr>
        <w:rFonts w:ascii="Courier New" w:hAnsi="Courier New" w:hint="default"/>
      </w:rPr>
    </w:lvl>
    <w:lvl w:ilvl="8" w:tplc="833E49CC">
      <w:start w:val="1"/>
      <w:numFmt w:val="bullet"/>
      <w:lvlText w:val=""/>
      <w:lvlJc w:val="left"/>
      <w:pPr>
        <w:ind w:left="6480" w:hanging="360"/>
      </w:pPr>
      <w:rPr>
        <w:rFonts w:ascii="Wingdings" w:hAnsi="Wingdings" w:hint="default"/>
      </w:rPr>
    </w:lvl>
  </w:abstractNum>
  <w:abstractNum w:abstractNumId="4" w15:restartNumberingAfterBreak="0">
    <w:nsid w:val="243B3729"/>
    <w:multiLevelType w:val="hybridMultilevel"/>
    <w:tmpl w:val="CFCA31E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4FA4B69"/>
    <w:multiLevelType w:val="hybridMultilevel"/>
    <w:tmpl w:val="1C3A5EAC"/>
    <w:lvl w:ilvl="0" w:tplc="E37472CA">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431262"/>
    <w:multiLevelType w:val="hybridMultilevel"/>
    <w:tmpl w:val="C2EC7F88"/>
    <w:lvl w:ilvl="0" w:tplc="04140001">
      <w:start w:val="1"/>
      <w:numFmt w:val="bullet"/>
      <w:lvlText w:val=""/>
      <w:lvlJc w:val="left"/>
      <w:pPr>
        <w:ind w:left="720" w:hanging="360"/>
      </w:pPr>
      <w:rPr>
        <w:rFonts w:ascii="Symbol" w:hAnsi="Symbol"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B525F1"/>
    <w:multiLevelType w:val="hybridMultilevel"/>
    <w:tmpl w:val="8626E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406F08"/>
    <w:multiLevelType w:val="hybridMultilevel"/>
    <w:tmpl w:val="8ED02FE0"/>
    <w:lvl w:ilvl="0" w:tplc="E37472CA">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147B9E"/>
    <w:multiLevelType w:val="hybridMultilevel"/>
    <w:tmpl w:val="5AEC7BBE"/>
    <w:lvl w:ilvl="0" w:tplc="92F0AEBC">
      <w:start w:val="1"/>
      <w:numFmt w:val="bullet"/>
      <w:lvlText w:val=""/>
      <w:lvlJc w:val="left"/>
      <w:pPr>
        <w:ind w:left="720" w:hanging="360"/>
      </w:pPr>
      <w:rPr>
        <w:rFonts w:ascii="Symbol" w:hAnsi="Symbol" w:hint="default"/>
      </w:rPr>
    </w:lvl>
    <w:lvl w:ilvl="1" w:tplc="FDD80A9A">
      <w:start w:val="1"/>
      <w:numFmt w:val="bullet"/>
      <w:lvlText w:val="o"/>
      <w:lvlJc w:val="left"/>
      <w:pPr>
        <w:ind w:left="1440" w:hanging="360"/>
      </w:pPr>
      <w:rPr>
        <w:rFonts w:ascii="Courier New" w:hAnsi="Courier New" w:hint="default"/>
      </w:rPr>
    </w:lvl>
    <w:lvl w:ilvl="2" w:tplc="00760A4A">
      <w:start w:val="1"/>
      <w:numFmt w:val="bullet"/>
      <w:lvlText w:val=""/>
      <w:lvlJc w:val="left"/>
      <w:pPr>
        <w:ind w:left="2160" w:hanging="360"/>
      </w:pPr>
      <w:rPr>
        <w:rFonts w:ascii="Wingdings" w:hAnsi="Wingdings" w:hint="default"/>
      </w:rPr>
    </w:lvl>
    <w:lvl w:ilvl="3" w:tplc="01FA1BA4">
      <w:start w:val="1"/>
      <w:numFmt w:val="bullet"/>
      <w:lvlText w:val=""/>
      <w:lvlJc w:val="left"/>
      <w:pPr>
        <w:ind w:left="2880" w:hanging="360"/>
      </w:pPr>
      <w:rPr>
        <w:rFonts w:ascii="Symbol" w:hAnsi="Symbol" w:hint="default"/>
      </w:rPr>
    </w:lvl>
    <w:lvl w:ilvl="4" w:tplc="C8AE55EE">
      <w:start w:val="1"/>
      <w:numFmt w:val="bullet"/>
      <w:lvlText w:val="o"/>
      <w:lvlJc w:val="left"/>
      <w:pPr>
        <w:ind w:left="3600" w:hanging="360"/>
      </w:pPr>
      <w:rPr>
        <w:rFonts w:ascii="Courier New" w:hAnsi="Courier New" w:hint="default"/>
      </w:rPr>
    </w:lvl>
    <w:lvl w:ilvl="5" w:tplc="FACE6494">
      <w:start w:val="1"/>
      <w:numFmt w:val="bullet"/>
      <w:lvlText w:val=""/>
      <w:lvlJc w:val="left"/>
      <w:pPr>
        <w:ind w:left="4320" w:hanging="360"/>
      </w:pPr>
      <w:rPr>
        <w:rFonts w:ascii="Wingdings" w:hAnsi="Wingdings" w:hint="default"/>
      </w:rPr>
    </w:lvl>
    <w:lvl w:ilvl="6" w:tplc="E194917E">
      <w:start w:val="1"/>
      <w:numFmt w:val="bullet"/>
      <w:lvlText w:val=""/>
      <w:lvlJc w:val="left"/>
      <w:pPr>
        <w:ind w:left="5040" w:hanging="360"/>
      </w:pPr>
      <w:rPr>
        <w:rFonts w:ascii="Symbol" w:hAnsi="Symbol" w:hint="default"/>
      </w:rPr>
    </w:lvl>
    <w:lvl w:ilvl="7" w:tplc="FDA8D34C">
      <w:start w:val="1"/>
      <w:numFmt w:val="bullet"/>
      <w:lvlText w:val="o"/>
      <w:lvlJc w:val="left"/>
      <w:pPr>
        <w:ind w:left="5760" w:hanging="360"/>
      </w:pPr>
      <w:rPr>
        <w:rFonts w:ascii="Courier New" w:hAnsi="Courier New" w:hint="default"/>
      </w:rPr>
    </w:lvl>
    <w:lvl w:ilvl="8" w:tplc="B6B617F4">
      <w:start w:val="1"/>
      <w:numFmt w:val="bullet"/>
      <w:lvlText w:val=""/>
      <w:lvlJc w:val="left"/>
      <w:pPr>
        <w:ind w:left="6480" w:hanging="360"/>
      </w:pPr>
      <w:rPr>
        <w:rFonts w:ascii="Wingdings" w:hAnsi="Wingdings" w:hint="default"/>
      </w:rPr>
    </w:lvl>
  </w:abstractNum>
  <w:abstractNum w:abstractNumId="10" w15:restartNumberingAfterBreak="0">
    <w:nsid w:val="5540331E"/>
    <w:multiLevelType w:val="hybridMultilevel"/>
    <w:tmpl w:val="AD180EF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5B800C1C"/>
    <w:multiLevelType w:val="hybridMultilevel"/>
    <w:tmpl w:val="6666B3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9"/>
  </w:num>
  <w:num w:numId="5">
    <w:abstractNumId w:val="1"/>
  </w:num>
  <w:num w:numId="6">
    <w:abstractNumId w:val="6"/>
  </w:num>
  <w:num w:numId="7">
    <w:abstractNumId w:val="4"/>
  </w:num>
  <w:num w:numId="8">
    <w:abstractNumId w:val="10"/>
  </w:num>
  <w:num w:numId="9">
    <w:abstractNumId w:val="1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67"/>
    <w:rsid w:val="00013177"/>
    <w:rsid w:val="000374C0"/>
    <w:rsid w:val="000502B4"/>
    <w:rsid w:val="00053115"/>
    <w:rsid w:val="0005586A"/>
    <w:rsid w:val="00060ECC"/>
    <w:rsid w:val="0006137B"/>
    <w:rsid w:val="00083BDE"/>
    <w:rsid w:val="000906F5"/>
    <w:rsid w:val="0009630F"/>
    <w:rsid w:val="000A2E56"/>
    <w:rsid w:val="000B48F3"/>
    <w:rsid w:val="000C1751"/>
    <w:rsid w:val="000C27D0"/>
    <w:rsid w:val="000D07BF"/>
    <w:rsid w:val="000E70FF"/>
    <w:rsid w:val="000F2F1D"/>
    <w:rsid w:val="00104881"/>
    <w:rsid w:val="001164B6"/>
    <w:rsid w:val="001301B3"/>
    <w:rsid w:val="00141D82"/>
    <w:rsid w:val="0015195C"/>
    <w:rsid w:val="001540F4"/>
    <w:rsid w:val="00177802"/>
    <w:rsid w:val="001C18FA"/>
    <w:rsid w:val="001C5F6E"/>
    <w:rsid w:val="00226A33"/>
    <w:rsid w:val="002358AB"/>
    <w:rsid w:val="00236578"/>
    <w:rsid w:val="002400E1"/>
    <w:rsid w:val="002466EF"/>
    <w:rsid w:val="0026268F"/>
    <w:rsid w:val="00276FC9"/>
    <w:rsid w:val="00285734"/>
    <w:rsid w:val="00293311"/>
    <w:rsid w:val="002C1291"/>
    <w:rsid w:val="002C4F0F"/>
    <w:rsid w:val="002D7723"/>
    <w:rsid w:val="002F77F7"/>
    <w:rsid w:val="00315202"/>
    <w:rsid w:val="00317994"/>
    <w:rsid w:val="00341DB9"/>
    <w:rsid w:val="00350643"/>
    <w:rsid w:val="00357D1C"/>
    <w:rsid w:val="00367D72"/>
    <w:rsid w:val="0037491D"/>
    <w:rsid w:val="003764B7"/>
    <w:rsid w:val="003B58B3"/>
    <w:rsid w:val="003D2D67"/>
    <w:rsid w:val="003F1DA2"/>
    <w:rsid w:val="00405E15"/>
    <w:rsid w:val="00411207"/>
    <w:rsid w:val="00412769"/>
    <w:rsid w:val="0041422F"/>
    <w:rsid w:val="004604C0"/>
    <w:rsid w:val="00485D7E"/>
    <w:rsid w:val="00494B47"/>
    <w:rsid w:val="004A18EA"/>
    <w:rsid w:val="004A34BD"/>
    <w:rsid w:val="004B6BF5"/>
    <w:rsid w:val="004D2B3E"/>
    <w:rsid w:val="004E14AF"/>
    <w:rsid w:val="004E3F49"/>
    <w:rsid w:val="0056635C"/>
    <w:rsid w:val="0056719B"/>
    <w:rsid w:val="00567654"/>
    <w:rsid w:val="0057598B"/>
    <w:rsid w:val="00581340"/>
    <w:rsid w:val="005A1EA3"/>
    <w:rsid w:val="005A3B2D"/>
    <w:rsid w:val="005D3305"/>
    <w:rsid w:val="005F190C"/>
    <w:rsid w:val="005F440B"/>
    <w:rsid w:val="005F5AFA"/>
    <w:rsid w:val="00604591"/>
    <w:rsid w:val="006118D7"/>
    <w:rsid w:val="00621718"/>
    <w:rsid w:val="00622B87"/>
    <w:rsid w:val="0063376B"/>
    <w:rsid w:val="00655C12"/>
    <w:rsid w:val="00671B25"/>
    <w:rsid w:val="006771F2"/>
    <w:rsid w:val="006773A9"/>
    <w:rsid w:val="006D2D91"/>
    <w:rsid w:val="006E6A5B"/>
    <w:rsid w:val="006F1ACE"/>
    <w:rsid w:val="00755D0C"/>
    <w:rsid w:val="00767A6F"/>
    <w:rsid w:val="007C0215"/>
    <w:rsid w:val="007D3A3C"/>
    <w:rsid w:val="007D3EF9"/>
    <w:rsid w:val="008237F4"/>
    <w:rsid w:val="008348DB"/>
    <w:rsid w:val="0083721A"/>
    <w:rsid w:val="008448AB"/>
    <w:rsid w:val="0086113D"/>
    <w:rsid w:val="00872E3D"/>
    <w:rsid w:val="008A70AE"/>
    <w:rsid w:val="008C284F"/>
    <w:rsid w:val="008D7F28"/>
    <w:rsid w:val="008E5867"/>
    <w:rsid w:val="008E7E1E"/>
    <w:rsid w:val="008F176B"/>
    <w:rsid w:val="0090594C"/>
    <w:rsid w:val="009236A2"/>
    <w:rsid w:val="0094529C"/>
    <w:rsid w:val="00947FC6"/>
    <w:rsid w:val="00960D33"/>
    <w:rsid w:val="00984B8E"/>
    <w:rsid w:val="0099692F"/>
    <w:rsid w:val="009B0987"/>
    <w:rsid w:val="009C1792"/>
    <w:rsid w:val="009D661F"/>
    <w:rsid w:val="009E7204"/>
    <w:rsid w:val="009F3BD0"/>
    <w:rsid w:val="009F47C0"/>
    <w:rsid w:val="00A10A8F"/>
    <w:rsid w:val="00A24476"/>
    <w:rsid w:val="00A25EC4"/>
    <w:rsid w:val="00A359DC"/>
    <w:rsid w:val="00A46096"/>
    <w:rsid w:val="00A4744D"/>
    <w:rsid w:val="00A5020B"/>
    <w:rsid w:val="00A763BD"/>
    <w:rsid w:val="00AA1467"/>
    <w:rsid w:val="00AB4A29"/>
    <w:rsid w:val="00AB6A6B"/>
    <w:rsid w:val="00AD10BE"/>
    <w:rsid w:val="00AE53E1"/>
    <w:rsid w:val="00B106CE"/>
    <w:rsid w:val="00B17DAE"/>
    <w:rsid w:val="00B41476"/>
    <w:rsid w:val="00B424D9"/>
    <w:rsid w:val="00B512A1"/>
    <w:rsid w:val="00B674AD"/>
    <w:rsid w:val="00B71807"/>
    <w:rsid w:val="00B95E70"/>
    <w:rsid w:val="00BD0892"/>
    <w:rsid w:val="00BF0331"/>
    <w:rsid w:val="00C035F4"/>
    <w:rsid w:val="00C07C79"/>
    <w:rsid w:val="00C12016"/>
    <w:rsid w:val="00C17C4E"/>
    <w:rsid w:val="00C4281E"/>
    <w:rsid w:val="00C42ADF"/>
    <w:rsid w:val="00C677CE"/>
    <w:rsid w:val="00C7003D"/>
    <w:rsid w:val="00C87EEC"/>
    <w:rsid w:val="00CB0DD4"/>
    <w:rsid w:val="00CC16FC"/>
    <w:rsid w:val="00CD2B69"/>
    <w:rsid w:val="00D2051B"/>
    <w:rsid w:val="00D21B43"/>
    <w:rsid w:val="00D23D47"/>
    <w:rsid w:val="00D266CE"/>
    <w:rsid w:val="00D33BDC"/>
    <w:rsid w:val="00D375BF"/>
    <w:rsid w:val="00D37EE9"/>
    <w:rsid w:val="00D52BA6"/>
    <w:rsid w:val="00D74206"/>
    <w:rsid w:val="00D86F8F"/>
    <w:rsid w:val="00D86F9E"/>
    <w:rsid w:val="00D917A4"/>
    <w:rsid w:val="00D91F89"/>
    <w:rsid w:val="00D95BC5"/>
    <w:rsid w:val="00DA4F15"/>
    <w:rsid w:val="00DD519A"/>
    <w:rsid w:val="00E0650A"/>
    <w:rsid w:val="00E14DCE"/>
    <w:rsid w:val="00E33361"/>
    <w:rsid w:val="00E62345"/>
    <w:rsid w:val="00E64B27"/>
    <w:rsid w:val="00E91103"/>
    <w:rsid w:val="00E91D8A"/>
    <w:rsid w:val="00EB169D"/>
    <w:rsid w:val="00EB19DD"/>
    <w:rsid w:val="00ED5588"/>
    <w:rsid w:val="00F01B9D"/>
    <w:rsid w:val="00F105E0"/>
    <w:rsid w:val="00F15888"/>
    <w:rsid w:val="00F2005E"/>
    <w:rsid w:val="00F27814"/>
    <w:rsid w:val="00F35741"/>
    <w:rsid w:val="00F53308"/>
    <w:rsid w:val="00F63E34"/>
    <w:rsid w:val="00F77866"/>
    <w:rsid w:val="00FC50F0"/>
    <w:rsid w:val="00FD118C"/>
    <w:rsid w:val="00FF6C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E2610"/>
  <w15:chartTrackingRefBased/>
  <w15:docId w15:val="{51CB6F38-D3DF-4A43-AA7A-B1F0EDFB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467"/>
  </w:style>
  <w:style w:type="paragraph" w:styleId="Overskrift1">
    <w:name w:val="heading 1"/>
    <w:basedOn w:val="Normal"/>
    <w:next w:val="Normal"/>
    <w:link w:val="Overskrift1Tegn"/>
    <w:uiPriority w:val="9"/>
    <w:qFormat/>
    <w:rsid w:val="00AA1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A14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A1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A146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AA146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A1467"/>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AA1467"/>
    <w:pPr>
      <w:ind w:left="720"/>
      <w:contextualSpacing/>
    </w:pPr>
  </w:style>
  <w:style w:type="paragraph" w:customStyle="1" w:styleId="xxmsonormal">
    <w:name w:val="x_xmsonormal"/>
    <w:basedOn w:val="Normal"/>
    <w:rsid w:val="00AA1467"/>
    <w:pPr>
      <w:spacing w:before="100" w:beforeAutospacing="1" w:after="100" w:afterAutospacing="1" w:line="240" w:lineRule="auto"/>
    </w:pPr>
    <w:rPr>
      <w:rFonts w:ascii="Calibri" w:hAnsi="Calibri" w:cs="Calibri"/>
      <w:lang w:eastAsia="nb-NO"/>
    </w:rPr>
  </w:style>
  <w:style w:type="table" w:styleId="Rutenettabell1lysuthevingsfarge1">
    <w:name w:val="Grid Table 1 Light Accent 1"/>
    <w:basedOn w:val="Vanligtabell"/>
    <w:uiPriority w:val="46"/>
    <w:rsid w:val="004A18E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jon">
    <w:name w:val="Revision"/>
    <w:hidden/>
    <w:uiPriority w:val="99"/>
    <w:semiHidden/>
    <w:rsid w:val="007D3EF9"/>
    <w:pPr>
      <w:spacing w:after="0" w:line="240" w:lineRule="auto"/>
    </w:pPr>
  </w:style>
  <w:style w:type="character" w:styleId="Merknadsreferanse">
    <w:name w:val="annotation reference"/>
    <w:basedOn w:val="Standardskriftforavsnitt"/>
    <w:uiPriority w:val="99"/>
    <w:semiHidden/>
    <w:unhideWhenUsed/>
    <w:rsid w:val="006118D7"/>
    <w:rPr>
      <w:sz w:val="16"/>
      <w:szCs w:val="16"/>
    </w:rPr>
  </w:style>
  <w:style w:type="paragraph" w:styleId="Merknadstekst">
    <w:name w:val="annotation text"/>
    <w:basedOn w:val="Normal"/>
    <w:link w:val="MerknadstekstTegn"/>
    <w:uiPriority w:val="99"/>
    <w:semiHidden/>
    <w:unhideWhenUsed/>
    <w:rsid w:val="006118D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118D7"/>
    <w:rPr>
      <w:sz w:val="20"/>
      <w:szCs w:val="20"/>
    </w:rPr>
  </w:style>
  <w:style w:type="paragraph" w:styleId="Kommentaremne">
    <w:name w:val="annotation subject"/>
    <w:basedOn w:val="Merknadstekst"/>
    <w:next w:val="Merknadstekst"/>
    <w:link w:val="KommentaremneTegn"/>
    <w:uiPriority w:val="99"/>
    <w:semiHidden/>
    <w:unhideWhenUsed/>
    <w:rsid w:val="006118D7"/>
    <w:rPr>
      <w:b/>
      <w:bCs/>
    </w:rPr>
  </w:style>
  <w:style w:type="character" w:customStyle="1" w:styleId="KommentaremneTegn">
    <w:name w:val="Kommentaremne Tegn"/>
    <w:basedOn w:val="MerknadstekstTegn"/>
    <w:link w:val="Kommentaremne"/>
    <w:uiPriority w:val="99"/>
    <w:semiHidden/>
    <w:rsid w:val="006118D7"/>
    <w:rPr>
      <w:b/>
      <w:bCs/>
      <w:sz w:val="20"/>
      <w:szCs w:val="20"/>
    </w:rPr>
  </w:style>
  <w:style w:type="paragraph" w:styleId="Bobletekst">
    <w:name w:val="Balloon Text"/>
    <w:basedOn w:val="Normal"/>
    <w:link w:val="BobletekstTegn"/>
    <w:uiPriority w:val="99"/>
    <w:semiHidden/>
    <w:unhideWhenUsed/>
    <w:rsid w:val="006118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18D7"/>
    <w:rPr>
      <w:rFonts w:ascii="Segoe UI" w:hAnsi="Segoe UI" w:cs="Segoe UI"/>
      <w:sz w:val="18"/>
      <w:szCs w:val="18"/>
    </w:rPr>
  </w:style>
  <w:style w:type="character" w:customStyle="1" w:styleId="page-titleheading-text">
    <w:name w:val="page-title__heading-text"/>
    <w:basedOn w:val="Standardskriftforavsnitt"/>
    <w:rsid w:val="00B512A1"/>
  </w:style>
  <w:style w:type="paragraph" w:styleId="NormalWeb">
    <w:name w:val="Normal (Web)"/>
    <w:basedOn w:val="Normal"/>
    <w:uiPriority w:val="99"/>
    <w:semiHidden/>
    <w:unhideWhenUsed/>
    <w:rsid w:val="00E3336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6850">
      <w:bodyDiv w:val="1"/>
      <w:marLeft w:val="0"/>
      <w:marRight w:val="0"/>
      <w:marTop w:val="0"/>
      <w:marBottom w:val="0"/>
      <w:divBdr>
        <w:top w:val="none" w:sz="0" w:space="0" w:color="auto"/>
        <w:left w:val="none" w:sz="0" w:space="0" w:color="auto"/>
        <w:bottom w:val="none" w:sz="0" w:space="0" w:color="auto"/>
        <w:right w:val="none" w:sz="0" w:space="0" w:color="auto"/>
      </w:divBdr>
    </w:div>
    <w:div w:id="243802932">
      <w:bodyDiv w:val="1"/>
      <w:marLeft w:val="0"/>
      <w:marRight w:val="0"/>
      <w:marTop w:val="0"/>
      <w:marBottom w:val="0"/>
      <w:divBdr>
        <w:top w:val="none" w:sz="0" w:space="0" w:color="auto"/>
        <w:left w:val="none" w:sz="0" w:space="0" w:color="auto"/>
        <w:bottom w:val="none" w:sz="0" w:space="0" w:color="auto"/>
        <w:right w:val="none" w:sz="0" w:space="0" w:color="auto"/>
      </w:divBdr>
    </w:div>
    <w:div w:id="1901331466">
      <w:bodyDiv w:val="1"/>
      <w:marLeft w:val="0"/>
      <w:marRight w:val="0"/>
      <w:marTop w:val="0"/>
      <w:marBottom w:val="0"/>
      <w:divBdr>
        <w:top w:val="none" w:sz="0" w:space="0" w:color="auto"/>
        <w:left w:val="none" w:sz="0" w:space="0" w:color="auto"/>
        <w:bottom w:val="none" w:sz="0" w:space="0" w:color="auto"/>
        <w:right w:val="none" w:sz="0" w:space="0" w:color="auto"/>
      </w:divBdr>
    </w:div>
    <w:div w:id="2037996957">
      <w:bodyDiv w:val="1"/>
      <w:marLeft w:val="0"/>
      <w:marRight w:val="0"/>
      <w:marTop w:val="0"/>
      <w:marBottom w:val="0"/>
      <w:divBdr>
        <w:top w:val="none" w:sz="0" w:space="0" w:color="auto"/>
        <w:left w:val="none" w:sz="0" w:space="0" w:color="auto"/>
        <w:bottom w:val="none" w:sz="0" w:space="0" w:color="auto"/>
        <w:right w:val="none" w:sz="0" w:space="0" w:color="auto"/>
      </w:divBdr>
    </w:div>
    <w:div w:id="20674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5ABA-A679-4C31-A060-D08E18C2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14323</Characters>
  <Application>Microsoft Office Word</Application>
  <DocSecurity>4</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Gyldendal ASA</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Cecilie Engebretsen</dc:creator>
  <cp:keywords/>
  <dc:description/>
  <cp:lastModifiedBy>Emilie Brekke</cp:lastModifiedBy>
  <cp:revision>2</cp:revision>
  <dcterms:created xsi:type="dcterms:W3CDTF">2023-03-03T09:15:00Z</dcterms:created>
  <dcterms:modified xsi:type="dcterms:W3CDTF">2023-03-03T09:15:00Z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c9f84a-759c-48f1-a77f-c936e9775bfe_Enabled">
    <vt:lpwstr>true</vt:lpwstr>
  </property>
  <property fmtid="{D5CDD505-2E9C-101B-9397-08002B2CF9AE}" pid="3" name="MSIP_Label_76c9f84a-759c-48f1-a77f-c936e9775bfe_SetDate">
    <vt:lpwstr>2023-01-10T12:11:30Z</vt:lpwstr>
  </property>
  <property fmtid="{D5CDD505-2E9C-101B-9397-08002B2CF9AE}" pid="4" name="MSIP_Label_76c9f84a-759c-48f1-a77f-c936e9775bfe_Method">
    <vt:lpwstr>Standard</vt:lpwstr>
  </property>
  <property fmtid="{D5CDD505-2E9C-101B-9397-08002B2CF9AE}" pid="5" name="MSIP_Label_76c9f84a-759c-48f1-a77f-c936e9775bfe_Name">
    <vt:lpwstr>Åpen</vt:lpwstr>
  </property>
  <property fmtid="{D5CDD505-2E9C-101B-9397-08002B2CF9AE}" pid="6" name="MSIP_Label_76c9f84a-759c-48f1-a77f-c936e9775bfe_SiteId">
    <vt:lpwstr>eabfa100-f9b3-4265-bed7-2a818cf990fe</vt:lpwstr>
  </property>
  <property fmtid="{D5CDD505-2E9C-101B-9397-08002B2CF9AE}" pid="7" name="MSIP_Label_76c9f84a-759c-48f1-a77f-c936e9775bfe_ActionId">
    <vt:lpwstr>65f01999-b524-4583-8b2c-a7747f69d359</vt:lpwstr>
  </property>
  <property fmtid="{D5CDD505-2E9C-101B-9397-08002B2CF9AE}" pid="8" name="MSIP_Label_76c9f84a-759c-48f1-a77f-c936e9775bfe_ContentBits">
    <vt:lpwstr>0</vt:lpwstr>
  </property>
</Properties>
</file>